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cs="Calibri" w:cstheme="minorHAnsi"/>
          <w:sz w:val="24"/>
          <w:szCs w:val="24"/>
        </w:rPr>
      </w:pPr>
      <w:bookmarkStart w:id="0" w:name="_Hlk206017429"/>
      <w:r>
        <w:rPr>
          <w:rFonts w:cs="Calibri" w:cstheme="minorHAnsi"/>
          <w:sz w:val="24"/>
          <w:szCs w:val="24"/>
        </w:rPr>
        <w:t>Kujawsko-Pomorskie Centrum Edukacji i Innowacji</w:t>
      </w:r>
    </w:p>
    <w:p>
      <w:pPr>
        <w:pStyle w:val="Normal"/>
        <w:rPr>
          <w:rFonts w:cs="Calibri" w:cstheme="minorHAnsi"/>
          <w:sz w:val="24"/>
          <w:szCs w:val="24"/>
        </w:rPr>
      </w:pPr>
      <w:r>
        <w:rPr>
          <w:rFonts w:cs="Calibri" w:cstheme="minorHAnsi"/>
          <w:sz w:val="24"/>
          <w:szCs w:val="24"/>
        </w:rPr>
        <w:t>ul. Szosa Bydgoska 52</w:t>
        <w:br/>
        <w:t>87 -100 Toruń</w:t>
        <w:br/>
      </w:r>
      <w:r>
        <w:rPr>
          <w:rStyle w:val="Strong"/>
          <w:rFonts w:cs="Calibri" w:cstheme="minorHAnsi"/>
          <w:b w:val="false"/>
          <w:bCs w:val="false"/>
          <w:sz w:val="24"/>
          <w:szCs w:val="24"/>
        </w:rPr>
        <w:t>NIP:</w:t>
      </w:r>
      <w:r>
        <w:rPr>
          <w:rFonts w:cs="Calibri" w:cstheme="minorHAnsi"/>
          <w:sz w:val="24"/>
          <w:szCs w:val="24"/>
        </w:rPr>
        <w:t xml:space="preserve"> 9562386386</w:t>
        <w:br/>
      </w:r>
      <w:r>
        <w:rPr>
          <w:rStyle w:val="Strong"/>
          <w:rFonts w:cs="Calibri" w:cstheme="minorHAnsi"/>
          <w:b w:val="false"/>
          <w:bCs w:val="false"/>
          <w:sz w:val="24"/>
          <w:szCs w:val="24"/>
        </w:rPr>
        <w:t>REGON:</w:t>
      </w:r>
      <w:r>
        <w:rPr>
          <w:rFonts w:cs="Calibri" w:cstheme="minorHAnsi"/>
          <w:sz w:val="24"/>
          <w:szCs w:val="24"/>
        </w:rPr>
        <w:t> 526048784</w:t>
      </w:r>
    </w:p>
    <w:p>
      <w:pPr>
        <w:pStyle w:val="Normal"/>
        <w:rPr>
          <w:rFonts w:cs="Calibri" w:cstheme="minorHAnsi"/>
          <w:sz w:val="24"/>
          <w:szCs w:val="24"/>
        </w:rPr>
      </w:pPr>
      <w:r>
        <w:rPr>
          <w:rFonts w:cs="Calibri" w:cstheme="minorHAnsi"/>
          <w:sz w:val="24"/>
          <w:szCs w:val="24"/>
        </w:rPr>
      </w:r>
    </w:p>
    <w:p>
      <w:pPr>
        <w:pStyle w:val="Normal"/>
        <w:rPr>
          <w:rFonts w:cs="Calibri" w:cstheme="minorHAnsi"/>
          <w:sz w:val="24"/>
          <w:szCs w:val="24"/>
        </w:rPr>
      </w:pPr>
      <w:bookmarkStart w:id="1" w:name="_Hlk206017429"/>
      <w:r>
        <w:rPr>
          <w:rFonts w:cs="Calibri" w:cstheme="minorHAnsi"/>
          <w:sz w:val="24"/>
          <w:szCs w:val="24"/>
        </w:rPr>
        <w:t>KPCEI.ZP.1.2026</w:t>
      </w:r>
      <w:bookmarkEnd w:id="1"/>
    </w:p>
    <w:p>
      <w:pPr>
        <w:pStyle w:val="Normal"/>
        <w:rPr>
          <w:rFonts w:cs="Calibri" w:cstheme="minorHAnsi"/>
          <w:sz w:val="24"/>
          <w:szCs w:val="24"/>
        </w:rPr>
      </w:pPr>
      <w:r>
        <w:rPr>
          <w:rFonts w:cs="Calibri" w:cstheme="minorHAnsi"/>
          <w:sz w:val="24"/>
          <w:szCs w:val="24"/>
        </w:rPr>
      </w:r>
    </w:p>
    <w:p>
      <w:pPr>
        <w:pStyle w:val="Normal"/>
        <w:jc w:val="center"/>
        <w:rPr>
          <w:rFonts w:cs="Calibri" w:cstheme="minorHAnsi"/>
          <w:b/>
          <w:bCs/>
          <w:sz w:val="24"/>
          <w:szCs w:val="24"/>
        </w:rPr>
      </w:pPr>
      <w:r>
        <w:rPr>
          <w:rFonts w:cs="Calibri" w:cstheme="minorHAnsi"/>
          <w:b/>
          <w:bCs/>
          <w:sz w:val="24"/>
          <w:szCs w:val="24"/>
        </w:rPr>
        <w:t>OPIS PRZEDMIOTU ZAMÓWIENIA</w:t>
      </w:r>
    </w:p>
    <w:p>
      <w:pPr>
        <w:pStyle w:val="Normal"/>
        <w:jc w:val="both"/>
        <w:rPr>
          <w:rFonts w:ascii="Calibri" w:hAnsi="Calibri" w:cs="Calibri"/>
          <w:sz w:val="24"/>
          <w:szCs w:val="24"/>
          <w:lang w:eastAsia="pl-PL"/>
        </w:rPr>
      </w:pPr>
      <w:r>
        <w:rPr>
          <w:rFonts w:cs="Calibri" w:cstheme="minorHAnsi"/>
          <w:sz w:val="24"/>
          <w:szCs w:val="24"/>
        </w:rPr>
        <w:t xml:space="preserve">Nazwa nadana zamówieniu - </w:t>
      </w:r>
      <w:r>
        <w:rPr>
          <w:rFonts w:cs="Calibri" w:cstheme="minorHAnsi"/>
          <w:b/>
          <w:bCs/>
          <w:sz w:val="24"/>
          <w:szCs w:val="24"/>
        </w:rPr>
        <w:t xml:space="preserve">Opracowanie dokumentacji dla </w:t>
      </w:r>
      <w:r>
        <w:rPr>
          <w:rFonts w:cs="Calibri" w:ascii="Calibri" w:hAnsi="Calibri"/>
          <w:b/>
          <w:bCs/>
          <w:sz w:val="24"/>
          <w:szCs w:val="24"/>
          <w:lang w:eastAsia="ko-KR"/>
        </w:rPr>
        <w:t>projektu inwestycyjnego „Energia Włocławka”</w:t>
      </w:r>
      <w:r>
        <w:rPr>
          <w:rFonts w:cs="Calibri" w:ascii="Calibri" w:hAnsi="Calibri"/>
          <w:sz w:val="24"/>
          <w:szCs w:val="24"/>
          <w:lang w:eastAsia="ko-KR"/>
        </w:rPr>
        <w:t>.</w:t>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b/>
          <w:bCs/>
          <w:sz w:val="24"/>
          <w:szCs w:val="24"/>
        </w:rPr>
        <w:t>Adres obiektu</w:t>
      </w:r>
      <w:r>
        <w:rPr>
          <w:rFonts w:cs="Calibri" w:cstheme="minorHAnsi"/>
          <w:sz w:val="24"/>
          <w:szCs w:val="24"/>
        </w:rPr>
        <w:t xml:space="preserve">  – ul. Stodólna 70, Włocławek</w:t>
      </w:r>
    </w:p>
    <w:p>
      <w:pPr>
        <w:pStyle w:val="Normal"/>
        <w:spacing w:before="0" w:after="0"/>
        <w:jc w:val="both"/>
        <w:rPr>
          <w:rFonts w:cs="Calibri" w:cstheme="minorHAnsi"/>
          <w:sz w:val="24"/>
          <w:szCs w:val="24"/>
        </w:rPr>
      </w:pPr>
      <w:r>
        <w:rPr>
          <w:rFonts w:cs="Calibri" w:cstheme="minorHAnsi"/>
          <w:sz w:val="24"/>
          <w:szCs w:val="24"/>
        </w:rPr>
        <w:t>KW: KW WL 1W 00001294/9</w:t>
      </w:r>
    </w:p>
    <w:p>
      <w:pPr>
        <w:pStyle w:val="Normal"/>
        <w:spacing w:before="0" w:after="0"/>
        <w:jc w:val="both"/>
        <w:rPr>
          <w:rFonts w:cs="Calibri" w:cstheme="minorHAnsi"/>
          <w:sz w:val="24"/>
          <w:szCs w:val="24"/>
        </w:rPr>
      </w:pPr>
      <w:r>
        <w:rPr>
          <w:rFonts w:cs="Calibri" w:cstheme="minorHAnsi"/>
          <w:sz w:val="24"/>
          <w:szCs w:val="24"/>
        </w:rPr>
        <w:t>Numer działki ewidencyjnej: działka nr 70</w:t>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b/>
          <w:bCs/>
          <w:sz w:val="24"/>
          <w:szCs w:val="24"/>
        </w:rPr>
      </w:pPr>
      <w:r>
        <w:rPr>
          <w:rFonts w:cs="Calibri" w:cstheme="minorHAnsi"/>
          <w:b/>
          <w:bCs/>
          <w:sz w:val="24"/>
          <w:szCs w:val="24"/>
        </w:rPr>
        <w:t>Zamawiający:</w:t>
      </w:r>
    </w:p>
    <w:p>
      <w:pPr>
        <w:pStyle w:val="Normal"/>
        <w:spacing w:before="0" w:after="0"/>
        <w:jc w:val="both"/>
        <w:rPr>
          <w:rFonts w:cs="Calibri" w:cstheme="minorHAnsi"/>
          <w:b/>
          <w:bCs/>
          <w:sz w:val="24"/>
          <w:szCs w:val="24"/>
        </w:rPr>
      </w:pPr>
      <w:r>
        <w:rPr>
          <w:rFonts w:cs="Calibri" w:cstheme="minorHAnsi"/>
          <w:b/>
          <w:bCs/>
          <w:sz w:val="24"/>
          <w:szCs w:val="24"/>
        </w:rPr>
      </w:r>
    </w:p>
    <w:p>
      <w:pPr>
        <w:pStyle w:val="Normal"/>
        <w:spacing w:before="0" w:after="0"/>
        <w:jc w:val="both"/>
        <w:rPr>
          <w:rFonts w:cs="Calibri" w:cstheme="minorHAnsi"/>
          <w:b/>
          <w:bCs/>
          <w:sz w:val="24"/>
          <w:szCs w:val="24"/>
        </w:rPr>
      </w:pPr>
      <w:bookmarkStart w:id="2" w:name="_Hlk109313456"/>
      <w:bookmarkEnd w:id="2"/>
      <w:r>
        <w:rPr>
          <w:rFonts w:cs="Calibri" w:cstheme="minorHAnsi"/>
          <w:b/>
          <w:bCs/>
          <w:sz w:val="24"/>
          <w:szCs w:val="24"/>
        </w:rPr>
        <w:t>KUJAWSKO-POMORSKIE CENTRUM EDUKACJI I INNOWACJI</w:t>
      </w:r>
    </w:p>
    <w:p>
      <w:pPr>
        <w:pStyle w:val="Normal"/>
        <w:spacing w:before="0" w:after="0"/>
        <w:jc w:val="both"/>
        <w:rPr>
          <w:rFonts w:cs="Calibri" w:cstheme="minorHAnsi"/>
          <w:b/>
          <w:bCs/>
          <w:sz w:val="24"/>
          <w:szCs w:val="24"/>
        </w:rPr>
      </w:pPr>
      <w:r>
        <w:rPr>
          <w:rFonts w:cs="Calibri" w:cstheme="minorHAnsi"/>
          <w:b/>
          <w:bCs/>
          <w:sz w:val="24"/>
          <w:szCs w:val="24"/>
        </w:rPr>
        <w:t>ul. Szosa Bydgoska 52</w:t>
      </w:r>
    </w:p>
    <w:p>
      <w:pPr>
        <w:pStyle w:val="Normal"/>
        <w:spacing w:before="0" w:after="0"/>
        <w:jc w:val="both"/>
        <w:rPr>
          <w:rFonts w:cs="Calibri" w:cstheme="minorHAnsi"/>
          <w:b/>
          <w:bCs/>
          <w:sz w:val="24"/>
          <w:szCs w:val="24"/>
        </w:rPr>
      </w:pPr>
      <w:r>
        <w:rPr>
          <w:rFonts w:cs="Calibri" w:cstheme="minorHAnsi"/>
          <w:b/>
          <w:bCs/>
          <w:sz w:val="24"/>
          <w:szCs w:val="24"/>
        </w:rPr>
        <w:t>87 -100 Toruń</w:t>
      </w:r>
    </w:p>
    <w:p>
      <w:pPr>
        <w:pStyle w:val="Normal"/>
        <w:spacing w:before="0" w:after="0"/>
        <w:jc w:val="both"/>
        <w:rPr>
          <w:rFonts w:cs="Calibri" w:cstheme="minorHAnsi"/>
          <w:b/>
          <w:bCs/>
          <w:sz w:val="24"/>
          <w:szCs w:val="24"/>
        </w:rPr>
      </w:pPr>
      <w:r>
        <w:rPr>
          <w:rFonts w:cs="Calibri" w:cstheme="minorHAnsi"/>
          <w:b/>
          <w:bCs/>
          <w:sz w:val="24"/>
          <w:szCs w:val="24"/>
        </w:rPr>
        <w:t>NIP: 9562386386</w:t>
      </w:r>
    </w:p>
    <w:p>
      <w:pPr>
        <w:pStyle w:val="Normal"/>
        <w:spacing w:before="0" w:after="0"/>
        <w:jc w:val="both"/>
        <w:rPr>
          <w:rFonts w:cs="Calibri" w:cstheme="minorHAnsi"/>
          <w:b/>
          <w:bCs/>
          <w:sz w:val="24"/>
          <w:szCs w:val="24"/>
        </w:rPr>
      </w:pPr>
      <w:r>
        <w:rPr>
          <w:rFonts w:cs="Calibri" w:cstheme="minorHAnsi"/>
          <w:b/>
          <w:bCs/>
          <w:sz w:val="24"/>
          <w:szCs w:val="24"/>
        </w:rPr>
        <w:t>REGON: 526048784</w:t>
      </w:r>
    </w:p>
    <w:p>
      <w:pPr>
        <w:pStyle w:val="Normal"/>
        <w:spacing w:before="0" w:after="0"/>
        <w:rPr>
          <w:rFonts w:cs="Calibri" w:cstheme="minorHAnsi"/>
          <w:sz w:val="24"/>
          <w:szCs w:val="24"/>
        </w:rPr>
      </w:pPr>
      <w:r>
        <w:rPr>
          <w:rFonts w:cs="Calibri" w:cstheme="minorHAnsi"/>
          <w:sz w:val="24"/>
          <w:szCs w:val="24"/>
        </w:rPr>
      </w:r>
    </w:p>
    <w:p>
      <w:pPr>
        <w:pStyle w:val="NormalWeb"/>
        <w:shd w:val="clear" w:color="auto" w:fill="FFFFFF"/>
        <w:spacing w:before="0" w:after="0"/>
        <w:rPr>
          <w:rFonts w:ascii="Calibri" w:hAnsi="Calibri" w:cs="Calibri" w:asciiTheme="minorHAnsi" w:cstheme="minorHAnsi" w:hAnsiTheme="minorHAnsi"/>
          <w:b/>
          <w:szCs w:val="24"/>
        </w:rPr>
      </w:pPr>
      <w:r>
        <w:rPr>
          <w:rFonts w:cs="Calibri" w:ascii="Calibri" w:hAnsi="Calibri" w:asciiTheme="minorHAnsi" w:cstheme="minorHAnsi" w:hAnsiTheme="minorHAnsi"/>
          <w:b/>
          <w:szCs w:val="24"/>
        </w:rPr>
        <w:t xml:space="preserve">Reprezentowany przez </w:t>
      </w:r>
    </w:p>
    <w:p>
      <w:pPr>
        <w:pStyle w:val="NormalWeb"/>
        <w:shd w:val="clear" w:color="auto" w:fill="FFFFFF"/>
        <w:spacing w:before="0" w:after="0"/>
        <w:rPr>
          <w:rFonts w:ascii="Calibri" w:hAnsi="Calibri" w:cs="Calibri" w:asciiTheme="minorHAnsi" w:cstheme="minorHAnsi" w:hAnsiTheme="minorHAnsi"/>
          <w:b/>
          <w:szCs w:val="24"/>
        </w:rPr>
      </w:pPr>
      <w:r>
        <w:rPr>
          <w:rFonts w:cs="Calibri" w:ascii="Calibri" w:hAnsi="Calibri" w:asciiTheme="minorHAnsi" w:cstheme="minorHAnsi" w:hAnsiTheme="minorHAnsi"/>
          <w:b/>
          <w:szCs w:val="24"/>
        </w:rPr>
        <w:t xml:space="preserve">Kujawsko-Pomorskie Inwestycje Regionalne sp. z o.o., </w:t>
      </w:r>
    </w:p>
    <w:p>
      <w:pPr>
        <w:pStyle w:val="NormalWeb"/>
        <w:shd w:val="clear" w:color="auto" w:fill="FFFFFF"/>
        <w:spacing w:before="0" w:after="0"/>
        <w:rPr>
          <w:rFonts w:ascii="Calibri" w:hAnsi="Calibri" w:cs="Calibri" w:asciiTheme="minorHAnsi" w:cstheme="minorHAnsi" w:hAnsiTheme="minorHAnsi"/>
          <w:b/>
          <w:szCs w:val="24"/>
        </w:rPr>
      </w:pPr>
      <w:r>
        <w:rPr>
          <w:rFonts w:cs="Calibri" w:ascii="Calibri" w:hAnsi="Calibri" w:asciiTheme="minorHAnsi" w:cstheme="minorHAnsi" w:hAnsiTheme="minorHAnsi"/>
          <w:b/>
          <w:szCs w:val="24"/>
        </w:rPr>
        <w:t xml:space="preserve">Pl. Teatralny 2, 87-100 Toruń, </w:t>
      </w:r>
    </w:p>
    <w:p>
      <w:pPr>
        <w:pStyle w:val="NormalWeb"/>
        <w:shd w:val="clear" w:color="auto" w:fill="FFFFFF"/>
        <w:spacing w:before="0" w:after="0"/>
        <w:rPr>
          <w:rFonts w:ascii="Calibri" w:hAnsi="Calibri" w:cs="Calibri" w:asciiTheme="minorHAnsi" w:cstheme="minorHAnsi" w:hAnsiTheme="minorHAnsi"/>
          <w:b/>
          <w:szCs w:val="24"/>
        </w:rPr>
      </w:pPr>
      <w:r>
        <w:rPr>
          <w:rFonts w:cs="Calibri" w:ascii="Calibri" w:hAnsi="Calibri" w:asciiTheme="minorHAnsi" w:cstheme="minorHAnsi" w:hAnsiTheme="minorHAnsi"/>
          <w:b/>
          <w:szCs w:val="24"/>
        </w:rPr>
        <w:t>biuro: ul. Chełmińska 28, 87-100 Toruń,</w:t>
      </w:r>
    </w:p>
    <w:p>
      <w:pPr>
        <w:pStyle w:val="NormalWeb"/>
        <w:shd w:val="clear" w:color="auto" w:fill="FFFFFF"/>
        <w:spacing w:before="0" w:after="0"/>
        <w:rPr>
          <w:rFonts w:ascii="Calibri" w:hAnsi="Calibri" w:cs="Calibri" w:asciiTheme="minorHAnsi" w:cstheme="minorHAnsi" w:hAnsiTheme="minorHAnsi"/>
          <w:szCs w:val="24"/>
          <w:lang w:eastAsia="pl-PL"/>
        </w:rPr>
      </w:pPr>
      <w:r>
        <w:rPr>
          <w:rFonts w:cs="Calibri" w:ascii="Calibri" w:hAnsi="Calibri" w:asciiTheme="minorHAnsi" w:cstheme="minorHAnsi" w:hAnsiTheme="minorHAnsi"/>
          <w:szCs w:val="24"/>
          <w:lang w:eastAsia="pl-PL"/>
        </w:rPr>
        <w:t>NIP 956-234-34-19,</w:t>
      </w:r>
    </w:p>
    <w:p>
      <w:pPr>
        <w:pStyle w:val="NormalWeb"/>
        <w:shd w:val="clear" w:color="auto" w:fill="FFFFFF"/>
        <w:spacing w:before="0" w:after="0"/>
        <w:rPr>
          <w:rFonts w:ascii="Calibri" w:hAnsi="Calibri" w:cs="Calibri" w:asciiTheme="minorHAnsi" w:cstheme="minorHAnsi" w:hAnsiTheme="minorHAnsi"/>
          <w:szCs w:val="24"/>
          <w:lang w:eastAsia="pl-PL"/>
        </w:rPr>
      </w:pPr>
      <w:r>
        <w:rPr>
          <w:rFonts w:cs="Calibri" w:ascii="Calibri" w:hAnsi="Calibri" w:asciiTheme="minorHAnsi" w:cstheme="minorHAnsi" w:hAnsiTheme="minorHAnsi"/>
          <w:szCs w:val="24"/>
          <w:lang w:eastAsia="pl-PL"/>
        </w:rPr>
        <w:t>Regon 382041307</w:t>
      </w:r>
    </w:p>
    <w:p>
      <w:pPr>
        <w:pStyle w:val="Normal"/>
        <w:numPr>
          <w:ilvl w:val="0"/>
          <w:numId w:val="0"/>
        </w:numPr>
        <w:shd w:val="clear" w:color="auto" w:fill="FFFFFF"/>
        <w:spacing w:before="0" w:after="0"/>
        <w:outlineLvl w:val="4"/>
        <w:rPr>
          <w:rFonts w:cs="Calibri" w:cstheme="minorHAnsi"/>
          <w:b/>
          <w:sz w:val="24"/>
          <w:szCs w:val="24"/>
          <w:lang w:eastAsia="pl-PL"/>
        </w:rPr>
      </w:pPr>
      <w:r>
        <w:rPr>
          <w:rFonts w:cs="Calibri" w:cstheme="minorHAnsi"/>
          <w:b/>
          <w:sz w:val="24"/>
          <w:szCs w:val="24"/>
          <w:lang w:eastAsia="pl-PL"/>
        </w:rPr>
        <w:t xml:space="preserve">pełniące funkcję pełnomocnika Zamawiającego </w:t>
      </w:r>
    </w:p>
    <w:p>
      <w:pPr>
        <w:pStyle w:val="Normal"/>
        <w:tabs>
          <w:tab w:val="clear" w:pos="708"/>
          <w:tab w:val="left" w:pos="502" w:leader="none"/>
        </w:tabs>
        <w:spacing w:before="0" w:after="0"/>
        <w:jc w:val="both"/>
        <w:rPr>
          <w:rFonts w:cs="Calibri" w:cstheme="minorHAnsi"/>
          <w:b/>
          <w:sz w:val="24"/>
          <w:szCs w:val="24"/>
          <w:u w:val="single"/>
        </w:rPr>
      </w:pPr>
      <w:r>
        <w:rPr>
          <w:rFonts w:cs="Calibri" w:cstheme="minorHAnsi"/>
          <w:b/>
          <w:sz w:val="24"/>
          <w:szCs w:val="24"/>
          <w:u w:val="single"/>
        </w:rPr>
        <w:t xml:space="preserve">Adres strony internetowej </w:t>
      </w:r>
    </w:p>
    <w:p>
      <w:pPr>
        <w:pStyle w:val="Normal"/>
        <w:spacing w:before="0" w:after="0"/>
        <w:jc w:val="both"/>
        <w:rPr>
          <w:rFonts w:cs="Calibri" w:cstheme="minorHAnsi"/>
          <w:sz w:val="24"/>
          <w:szCs w:val="24"/>
          <w:u w:val="single"/>
        </w:rPr>
      </w:pPr>
      <w:hyperlink r:id="rId2">
        <w:r>
          <w:rPr>
            <w:rStyle w:val="Hyperlink"/>
            <w:rFonts w:cs="Calibri" w:cstheme="minorHAnsi"/>
            <w:sz w:val="24"/>
            <w:szCs w:val="24"/>
          </w:rPr>
          <w:t>https://inwestycjeregionalne.pl/</w:t>
        </w:r>
      </w:hyperlink>
    </w:p>
    <w:p>
      <w:pPr>
        <w:pStyle w:val="Normal"/>
        <w:spacing w:before="0" w:after="0"/>
        <w:jc w:val="both"/>
        <w:rPr/>
      </w:pPr>
      <w:r>
        <w:rPr>
          <w:rFonts w:cs="Calibri" w:cstheme="minorHAnsi"/>
          <w:sz w:val="24"/>
          <w:szCs w:val="24"/>
        </w:rPr>
        <w:t xml:space="preserve">e-mail: </w:t>
      </w:r>
      <w:hyperlink r:id="rId3">
        <w:r>
          <w:rPr>
            <w:rStyle w:val="Hyperlink"/>
            <w:rFonts w:cs="Calibri" w:cstheme="minorHAnsi"/>
            <w:sz w:val="24"/>
            <w:szCs w:val="24"/>
          </w:rPr>
          <w:t>sekretariat@inwestycjeregionalne.pl</w:t>
        </w:r>
      </w:hyperlink>
    </w:p>
    <w:p>
      <w:pPr>
        <w:pStyle w:val="Normal"/>
        <w:spacing w:before="0" w:after="0"/>
        <w:jc w:val="both"/>
        <w:rPr/>
      </w:pPr>
      <w:r>
        <w:rPr/>
      </w:r>
    </w:p>
    <w:p>
      <w:pPr>
        <w:pStyle w:val="Normal"/>
        <w:spacing w:before="0" w:after="0"/>
        <w:jc w:val="both"/>
        <w:rPr/>
      </w:pPr>
      <w:r>
        <w:rPr/>
      </w:r>
    </w:p>
    <w:p>
      <w:pPr>
        <w:pStyle w:val="Normal"/>
        <w:spacing w:before="0" w:after="0"/>
        <w:jc w:val="both"/>
        <w:rPr>
          <w:rFonts w:cs="Calibri" w:cstheme="minorHAnsi"/>
          <w:sz w:val="24"/>
          <w:szCs w:val="24"/>
        </w:rPr>
      </w:pPr>
      <w:r>
        <w:rPr>
          <w:rFonts w:cs="Calibri" w:cstheme="minorHAnsi"/>
          <w:sz w:val="24"/>
          <w:szCs w:val="24"/>
        </w:rPr>
      </w:r>
      <w:bookmarkStart w:id="3" w:name="_Hlk109313456"/>
      <w:bookmarkStart w:id="4" w:name="_Hlk109313456"/>
      <w:bookmarkEnd w:id="4"/>
    </w:p>
    <w:p>
      <w:pPr>
        <w:pStyle w:val="Normal"/>
        <w:jc w:val="center"/>
        <w:rPr>
          <w:rFonts w:cs="Calibri" w:cstheme="minorHAnsi"/>
          <w:b/>
          <w:bCs/>
          <w:sz w:val="24"/>
          <w:szCs w:val="24"/>
        </w:rPr>
      </w:pPr>
      <w:r>
        <w:rPr>
          <w:rFonts w:cs="Calibri" w:cstheme="minorHAnsi"/>
          <w:b/>
          <w:bCs/>
          <w:sz w:val="24"/>
          <w:szCs w:val="24"/>
        </w:rPr>
      </w:r>
    </w:p>
    <w:p>
      <w:pPr>
        <w:pStyle w:val="Normal"/>
        <w:jc w:val="center"/>
        <w:rPr>
          <w:rFonts w:cs="Calibri" w:cstheme="minorHAnsi"/>
          <w:b/>
          <w:bCs/>
          <w:sz w:val="24"/>
          <w:szCs w:val="24"/>
        </w:rPr>
      </w:pPr>
      <w:r>
        <w:rPr>
          <w:rFonts w:cs="Calibri" w:cstheme="minorHAnsi"/>
          <w:b/>
          <w:bCs/>
          <w:sz w:val="24"/>
          <w:szCs w:val="24"/>
        </w:rPr>
      </w:r>
    </w:p>
    <w:p>
      <w:pPr>
        <w:pStyle w:val="Normal"/>
        <w:jc w:val="center"/>
        <w:rPr>
          <w:rFonts w:cs="Calibri" w:cstheme="minorHAnsi"/>
          <w:b/>
          <w:bCs/>
          <w:sz w:val="24"/>
          <w:szCs w:val="24"/>
        </w:rPr>
      </w:pPr>
      <w:r>
        <w:rPr>
          <w:rFonts w:cs="Calibri" w:cstheme="minorHAnsi"/>
          <w:b/>
          <w:bCs/>
          <w:sz w:val="24"/>
          <w:szCs w:val="24"/>
        </w:rPr>
      </w:r>
    </w:p>
    <w:p>
      <w:pPr>
        <w:pStyle w:val="Normal"/>
        <w:jc w:val="center"/>
        <w:rPr>
          <w:rFonts w:cs="Calibri" w:cstheme="minorHAnsi"/>
          <w:b/>
          <w:bCs/>
          <w:sz w:val="24"/>
          <w:szCs w:val="24"/>
        </w:rPr>
      </w:pPr>
      <w:r>
        <w:rPr>
          <w:rFonts w:cs="Calibri" w:cstheme="minorHAnsi"/>
          <w:b/>
          <w:bCs/>
          <w:sz w:val="24"/>
          <w:szCs w:val="24"/>
        </w:rPr>
        <w:t>SZCZEGÓŁOWY OPIS PRZEDMIOTU ZAMÓWIENIA</w:t>
      </w:r>
    </w:p>
    <w:p>
      <w:pPr>
        <w:pStyle w:val="Normal"/>
        <w:rPr>
          <w:rFonts w:cs="Calibri" w:cstheme="minorHAnsi"/>
          <w:b/>
          <w:bCs/>
          <w:sz w:val="24"/>
          <w:szCs w:val="24"/>
        </w:rPr>
      </w:pPr>
      <w:r>
        <w:rPr>
          <w:rFonts w:cs="Calibri" w:cstheme="minorHAnsi"/>
          <w:b/>
          <w:bCs/>
          <w:sz w:val="24"/>
          <w:szCs w:val="24"/>
        </w:rPr>
      </w:r>
    </w:p>
    <w:p>
      <w:pPr>
        <w:pStyle w:val="Normal"/>
        <w:rPr>
          <w:rFonts w:cs="Calibri" w:cstheme="minorHAnsi"/>
          <w:b/>
          <w:bCs/>
          <w:sz w:val="24"/>
          <w:szCs w:val="24"/>
        </w:rPr>
      </w:pPr>
      <w:r>
        <w:rPr>
          <w:rFonts w:cs="Calibri" w:cstheme="minorHAnsi"/>
          <w:b/>
          <w:bCs/>
          <w:sz w:val="24"/>
          <w:szCs w:val="24"/>
        </w:rPr>
        <w:t>1. Podstawowe informacje o zamówieniu</w:t>
      </w:r>
    </w:p>
    <w:p>
      <w:pPr>
        <w:pStyle w:val="Normal"/>
        <w:jc w:val="both"/>
        <w:rPr>
          <w:rFonts w:cs="Calibri" w:cstheme="minorHAnsi"/>
          <w:color w:val="EE0000"/>
          <w:sz w:val="24"/>
          <w:szCs w:val="24"/>
        </w:rPr>
      </w:pPr>
      <w:bookmarkStart w:id="5" w:name="_Hlk206356914"/>
      <w:r>
        <w:rPr>
          <w:rFonts w:cs="Calibri" w:cstheme="minorHAnsi"/>
          <w:sz w:val="24"/>
          <w:szCs w:val="24"/>
        </w:rPr>
        <w:t>1.1. Przedmiot zamówienia publicznego:</w:t>
      </w:r>
      <w:bookmarkEnd w:id="5"/>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inwentaryzacja budowlana,</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ekspertyza budowlano-konstrukcyjna,</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badania i prace geotechniczne,</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program prac konserwatorskich,</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koncepcja zagospodarowania terenu,</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koncepcja projektowa, </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kwerenda historyczna,</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projekt budowlany,</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projekt techniczny,</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projekty wykonawc</w:t>
      </w:r>
      <w:bookmarkStart w:id="6" w:name="_Hlk211334674"/>
      <w:r>
        <w:rPr>
          <w:rFonts w:cs="Calibri" w:cstheme="minorHAnsi"/>
          <w:sz w:val="24"/>
          <w:szCs w:val="24"/>
        </w:rPr>
        <w:t>ze,</w:t>
      </w:r>
    </w:p>
    <w:p>
      <w:pPr>
        <w:pStyle w:val="ListParagraph"/>
        <w:numPr>
          <w:ilvl w:val="0"/>
          <w:numId w:val="4"/>
        </w:numPr>
        <w:spacing w:before="0" w:after="0"/>
        <w:contextualSpacing/>
        <w:jc w:val="both"/>
        <w:rPr>
          <w:rFonts w:cs="Calibri" w:cstheme="minorHAnsi"/>
          <w:sz w:val="24"/>
          <w:szCs w:val="24"/>
        </w:rPr>
      </w:pPr>
      <w:r>
        <w:rPr>
          <w:rFonts w:cs="Calibri" w:cstheme="minorHAnsi"/>
          <w:sz w:val="24"/>
          <w:szCs w:val="24"/>
        </w:rPr>
        <w:t>projekty wykonawcze wnętrz,</w:t>
      </w:r>
    </w:p>
    <w:p>
      <w:pPr>
        <w:pStyle w:val="ListParagraph"/>
        <w:numPr>
          <w:ilvl w:val="0"/>
          <w:numId w:val="4"/>
        </w:numPr>
        <w:spacing w:before="0" w:after="0"/>
        <w:contextualSpacing/>
        <w:jc w:val="both"/>
        <w:rPr>
          <w:rFonts w:cs="Calibri" w:cstheme="minorHAnsi"/>
        </w:rPr>
      </w:pPr>
      <w:bookmarkStart w:id="7" w:name="_Hlk211334729"/>
      <w:bookmarkEnd w:id="6"/>
      <w:r>
        <w:rPr>
          <w:rFonts w:cs="Calibri" w:cstheme="minorHAnsi"/>
          <w:sz w:val="24"/>
          <w:szCs w:val="24"/>
        </w:rPr>
        <w:t>przedmiary, kosztorys inwestorski</w:t>
      </w:r>
      <w:bookmarkEnd w:id="7"/>
      <w:r>
        <w:rPr>
          <w:rFonts w:cs="Calibri" w:cstheme="minorHAnsi"/>
          <w:sz w:val="24"/>
          <w:szCs w:val="24"/>
        </w:rPr>
        <w:t xml:space="preserve"> (uproszczony i szczegółowy),</w:t>
      </w:r>
    </w:p>
    <w:p>
      <w:pPr>
        <w:pStyle w:val="ListParagraph"/>
        <w:numPr>
          <w:ilvl w:val="0"/>
          <w:numId w:val="4"/>
        </w:numPr>
        <w:spacing w:before="0" w:after="0"/>
        <w:contextualSpacing/>
        <w:jc w:val="both"/>
        <w:rPr>
          <w:rFonts w:cs="Calibri" w:cstheme="minorHAnsi"/>
          <w:sz w:val="24"/>
          <w:szCs w:val="24"/>
        </w:rPr>
      </w:pPr>
      <w:r>
        <w:rPr>
          <w:sz w:val="24"/>
          <w:szCs w:val="24"/>
        </w:rPr>
        <w:t>specyfikacja techniczna wykonania i odbioru robót budowlanych (STWiORB).</w:t>
      </w:r>
    </w:p>
    <w:p>
      <w:pPr>
        <w:pStyle w:val="ListParagraph"/>
        <w:spacing w:before="0" w:after="0"/>
        <w:contextualSpacing/>
        <w:jc w:val="both"/>
        <w:rPr>
          <w:rFonts w:cs="Calibri" w:cstheme="minorHAnsi"/>
          <w:sz w:val="24"/>
          <w:szCs w:val="24"/>
        </w:rPr>
      </w:pPr>
      <w:r>
        <w:rPr>
          <w:rFonts w:cs="Calibri" w:cstheme="minorHAnsi"/>
          <w:sz w:val="24"/>
          <w:szCs w:val="24"/>
        </w:rPr>
      </w:r>
    </w:p>
    <w:p>
      <w:pPr>
        <w:pStyle w:val="Normal"/>
        <w:spacing w:beforeAutospacing="1" w:afterAutospacing="1"/>
        <w:jc w:val="both"/>
        <w:rPr>
          <w:rFonts w:cs="Calibri" w:cstheme="minorHAnsi"/>
          <w:sz w:val="24"/>
          <w:szCs w:val="24"/>
        </w:rPr>
      </w:pPr>
      <w:r>
        <w:rPr>
          <w:rFonts w:cs="Calibri" w:cstheme="minorHAnsi"/>
          <w:sz w:val="24"/>
          <w:szCs w:val="24"/>
        </w:rPr>
        <w:t>1.2. Oznaczenie przedmiotu zamówienia według kodu Wspólnego Słownika Zamówień CPV:</w:t>
      </w:r>
    </w:p>
    <w:p>
      <w:pPr>
        <w:pStyle w:val="Normal"/>
        <w:tabs>
          <w:tab w:val="clear" w:pos="708"/>
          <w:tab w:val="left" w:pos="0" w:leader="none"/>
        </w:tabs>
        <w:spacing w:before="0" w:after="0"/>
        <w:jc w:val="both"/>
        <w:rPr>
          <w:rFonts w:ascii="Calibri" w:hAnsi="Calibri" w:eastAsia="Calibri" w:cs="Calibri"/>
          <w:sz w:val="24"/>
          <w:szCs w:val="24"/>
        </w:rPr>
      </w:pPr>
      <w:r>
        <w:rPr>
          <w:rFonts w:eastAsia="Calibri" w:cs="Calibri" w:ascii="Calibri" w:hAnsi="Calibri"/>
          <w:sz w:val="24"/>
          <w:szCs w:val="24"/>
        </w:rPr>
        <w:t>71320000-7 Usługi inżynieryjne w zakresie projektowania</w:t>
      </w:r>
    </w:p>
    <w:p>
      <w:pPr>
        <w:pStyle w:val="Normal"/>
        <w:spacing w:before="0" w:after="0"/>
        <w:jc w:val="both"/>
        <w:rPr>
          <w:rFonts w:ascii="Calibri" w:hAnsi="Calibri" w:cs="Calibri"/>
          <w:sz w:val="24"/>
          <w:szCs w:val="24"/>
        </w:rPr>
      </w:pPr>
      <w:r>
        <w:rPr>
          <w:rFonts w:eastAsia="Calibri" w:cs="Calibri" w:ascii="Calibri" w:hAnsi="Calibri"/>
          <w:sz w:val="24"/>
          <w:szCs w:val="24"/>
        </w:rPr>
        <w:t>71300000-1 Usługi inżynieryjne</w:t>
      </w:r>
    </w:p>
    <w:p>
      <w:pPr>
        <w:pStyle w:val="Normal"/>
        <w:spacing w:before="0" w:after="0"/>
        <w:jc w:val="both"/>
        <w:rPr>
          <w:rFonts w:ascii="Calibri" w:hAnsi="Calibri" w:cs="Calibri"/>
          <w:sz w:val="24"/>
          <w:szCs w:val="24"/>
        </w:rPr>
      </w:pPr>
      <w:r>
        <w:rPr>
          <w:rFonts w:eastAsia="Calibri" w:cs="Calibri" w:ascii="Calibri" w:hAnsi="Calibri"/>
          <w:sz w:val="24"/>
          <w:szCs w:val="24"/>
        </w:rPr>
        <w:t>71000000-8 Usługi architektoniczne budowlane, inżynieryjne i kontrolne</w:t>
      </w:r>
    </w:p>
    <w:p>
      <w:pPr>
        <w:pStyle w:val="Normal"/>
        <w:spacing w:before="0" w:after="0"/>
        <w:jc w:val="both"/>
        <w:rPr>
          <w:rFonts w:ascii="Calibri" w:hAnsi="Calibri" w:cs="Calibri"/>
          <w:sz w:val="24"/>
          <w:szCs w:val="24"/>
        </w:rPr>
      </w:pPr>
      <w:r>
        <w:rPr>
          <w:rFonts w:eastAsia="Calibri" w:cs="Calibri" w:ascii="Calibri" w:hAnsi="Calibri"/>
          <w:sz w:val="24"/>
          <w:szCs w:val="24"/>
        </w:rPr>
        <w:t>71200000-0 Usługi architektoniczne i podobne</w:t>
      </w:r>
    </w:p>
    <w:p>
      <w:pPr>
        <w:pStyle w:val="Normal"/>
        <w:spacing w:before="0" w:after="0"/>
        <w:jc w:val="both"/>
        <w:rPr>
          <w:rFonts w:ascii="Calibri" w:hAnsi="Calibri" w:cs="Calibri"/>
          <w:sz w:val="24"/>
          <w:szCs w:val="24"/>
        </w:rPr>
      </w:pPr>
      <w:r>
        <w:rPr>
          <w:rFonts w:eastAsia="Calibri" w:cs="Calibri" w:ascii="Calibri" w:hAnsi="Calibri"/>
          <w:sz w:val="24"/>
          <w:szCs w:val="24"/>
        </w:rPr>
        <w:t>71220000-6 Usługi projektowania architektonicznego</w:t>
      </w:r>
    </w:p>
    <w:p>
      <w:pPr>
        <w:pStyle w:val="Normal"/>
        <w:spacing w:before="0" w:after="0"/>
        <w:jc w:val="both"/>
        <w:rPr>
          <w:rFonts w:ascii="Calibri" w:hAnsi="Calibri" w:cs="Calibri"/>
          <w:sz w:val="24"/>
          <w:szCs w:val="24"/>
        </w:rPr>
      </w:pPr>
      <w:r>
        <w:rPr>
          <w:rFonts w:eastAsia="Calibri" w:cs="Calibri" w:ascii="Calibri" w:hAnsi="Calibri"/>
          <w:sz w:val="24"/>
          <w:szCs w:val="24"/>
        </w:rPr>
        <w:t>71240000-2 Usługi architektoniczne, inżynieryjne i planowania</w:t>
      </w:r>
    </w:p>
    <w:p>
      <w:pPr>
        <w:pStyle w:val="Normal"/>
        <w:spacing w:before="0" w:after="0"/>
        <w:jc w:val="both"/>
        <w:rPr>
          <w:rFonts w:ascii="Calibri" w:hAnsi="Calibri" w:cs="Calibri"/>
          <w:sz w:val="24"/>
          <w:szCs w:val="24"/>
        </w:rPr>
      </w:pPr>
      <w:r>
        <w:rPr>
          <w:rFonts w:eastAsia="Calibri" w:cs="Calibri" w:ascii="Calibri" w:hAnsi="Calibri"/>
          <w:sz w:val="24"/>
          <w:szCs w:val="24"/>
        </w:rPr>
        <w:t>71242000-6 Przygotowanie przedsięwzięcia i projektu, oszacowanie kosztów</w:t>
      </w:r>
    </w:p>
    <w:p>
      <w:pPr>
        <w:pStyle w:val="Normal"/>
        <w:spacing w:before="0" w:after="0"/>
        <w:jc w:val="both"/>
        <w:rPr>
          <w:rFonts w:ascii="Calibri" w:hAnsi="Calibri" w:cs="Calibri"/>
          <w:sz w:val="24"/>
          <w:szCs w:val="24"/>
        </w:rPr>
      </w:pPr>
      <w:r>
        <w:rPr>
          <w:rFonts w:eastAsia="Calibri" w:cs="Calibri" w:ascii="Calibri" w:hAnsi="Calibri"/>
          <w:sz w:val="24"/>
          <w:szCs w:val="24"/>
        </w:rPr>
        <w:t>71245000-7 Plany zatwierdzające, rysunki robocze i specyfikacje</w:t>
      </w:r>
    </w:p>
    <w:p>
      <w:pPr>
        <w:pStyle w:val="Normal"/>
        <w:spacing w:before="0" w:after="0"/>
        <w:jc w:val="both"/>
        <w:rPr>
          <w:rFonts w:ascii="Calibri" w:hAnsi="Calibri" w:eastAsia="Calibri" w:cs="Calibri"/>
          <w:sz w:val="24"/>
          <w:szCs w:val="24"/>
        </w:rPr>
      </w:pPr>
      <w:r>
        <w:rPr>
          <w:rFonts w:eastAsia="Calibri" w:cs="Calibri" w:ascii="Calibri" w:hAnsi="Calibri"/>
          <w:sz w:val="24"/>
          <w:szCs w:val="24"/>
        </w:rPr>
        <w:t>71246000-4 Określenie i spisanie ilości do budowy</w:t>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b/>
          <w:bCs/>
          <w:sz w:val="24"/>
          <w:szCs w:val="24"/>
        </w:rPr>
      </w:pPr>
      <w:r>
        <w:rPr>
          <w:rFonts w:cs="Calibri" w:cstheme="minorHAnsi"/>
          <w:b/>
          <w:bCs/>
          <w:sz w:val="24"/>
          <w:szCs w:val="24"/>
        </w:rPr>
        <w:t xml:space="preserve">2. Wprowadzenie </w:t>
      </w:r>
    </w:p>
    <w:p>
      <w:pPr>
        <w:pStyle w:val="Normal"/>
        <w:jc w:val="both"/>
        <w:rPr>
          <w:rFonts w:cs="Calibri" w:cstheme="minorHAnsi"/>
          <w:sz w:val="24"/>
          <w:szCs w:val="24"/>
        </w:rPr>
      </w:pPr>
      <w:bookmarkStart w:id="8" w:name="_Hlk206018913"/>
      <w:r>
        <w:rPr>
          <w:rFonts w:cs="Calibri" w:cstheme="minorHAnsi"/>
          <w:sz w:val="24"/>
          <w:szCs w:val="24"/>
        </w:rPr>
        <w:t xml:space="preserve">Centrum „Energia Włocławka” będzie instytucją użyteczności publicznej z zakresu kultury i edukacji. Centrum ma być obiektem ogólnodostępnym, wybudowanym zgodnie z rozporządzeniem Ministra Infrastruktury z dnia 12.04.2002 r. w sprawie warunków technicznych, jakim powinny odpowiadać budynki i ich usytuowanie, kodeksem urbanistyczno-budowlanym, który określa podstawowe wymogi dotyczące budowania, projektowania, użytkowania i rozbiórki, jakim podlega każdy budynek przeznaczony na potrzeby dobra publicznego, oraz ustawą z dnia 27.03.2003 r. o planowaniu i zagospodarowaniu przestrzennym. Obiekt ma być otwarty 7 dni w tygodniu. </w:t>
      </w:r>
      <w:bookmarkEnd w:id="8"/>
    </w:p>
    <w:p>
      <w:pPr>
        <w:pStyle w:val="Normal"/>
        <w:jc w:val="both"/>
        <w:rPr>
          <w:rFonts w:cs="Calibri" w:cstheme="minorHAnsi"/>
          <w:sz w:val="24"/>
          <w:szCs w:val="24"/>
        </w:rPr>
      </w:pPr>
      <w:r>
        <w:rPr>
          <w:rFonts w:cs="Calibri" w:cstheme="minorHAnsi"/>
          <w:sz w:val="24"/>
          <w:szCs w:val="24"/>
        </w:rPr>
      </w:r>
    </w:p>
    <w:p>
      <w:pPr>
        <w:pStyle w:val="Normal"/>
        <w:rPr>
          <w:rFonts w:cs="Calibri" w:cstheme="minorHAnsi"/>
          <w:sz w:val="24"/>
          <w:szCs w:val="24"/>
        </w:rPr>
      </w:pPr>
      <w:r>
        <w:rPr>
          <w:rFonts w:cs="Calibri" w:cstheme="minorHAnsi"/>
          <w:sz w:val="24"/>
          <w:szCs w:val="24"/>
        </w:rPr>
        <w:t xml:space="preserve"> </w:t>
      </w:r>
      <w:r>
        <w:rPr>
          <w:rFonts w:cs="Calibri" w:cstheme="minorHAnsi"/>
          <w:b/>
          <w:bCs/>
          <w:sz w:val="24"/>
          <w:szCs w:val="24"/>
        </w:rPr>
        <w:t xml:space="preserve">3. Charakterystyka stanu istniejącego obiektu </w:t>
      </w:r>
    </w:p>
    <w:p>
      <w:pPr>
        <w:pStyle w:val="Normal"/>
        <w:jc w:val="both"/>
        <w:rPr>
          <w:rFonts w:cs="Calibri" w:cstheme="minorHAnsi"/>
          <w:sz w:val="24"/>
          <w:szCs w:val="24"/>
        </w:rPr>
      </w:pPr>
      <w:bookmarkStart w:id="9" w:name="_Hlk206018748"/>
      <w:r>
        <w:rPr>
          <w:rFonts w:cs="Calibri" w:cstheme="minorHAnsi"/>
          <w:sz w:val="24"/>
          <w:szCs w:val="24"/>
        </w:rPr>
        <w:t>Przedmiotem opracowania jest nieruchomość położona we Włocławku przy ul. Stodólnej 70, na działce nr 70 o powierzchni 1537 m</w:t>
      </w:r>
      <w:r>
        <w:rPr>
          <w:rFonts w:cs="Calibri" w:cstheme="minorHAnsi"/>
          <w:sz w:val="24"/>
          <w:szCs w:val="24"/>
          <w:vertAlign w:val="superscript"/>
        </w:rPr>
        <w:t>2</w:t>
      </w:r>
      <w:r>
        <w:rPr>
          <w:rFonts w:cs="Calibri" w:cstheme="minorHAnsi"/>
          <w:sz w:val="24"/>
          <w:szCs w:val="24"/>
        </w:rPr>
        <w:t>. Na działce znajduje się kompleks budynków o funkcji biurowo-usługowo-magazynowej; dawny budynek szpitala Gminy Żydowskiej.</w:t>
      </w:r>
      <w:bookmarkEnd w:id="9"/>
    </w:p>
    <w:p>
      <w:pPr>
        <w:pStyle w:val="Normal"/>
        <w:jc w:val="both"/>
        <w:rPr>
          <w:rFonts w:cs="Calibri" w:cstheme="minorHAnsi"/>
          <w:sz w:val="24"/>
          <w:szCs w:val="24"/>
        </w:rPr>
      </w:pPr>
      <w:r>
        <w:rPr>
          <w:rFonts w:cs="Calibri" w:cstheme="minorHAnsi"/>
          <w:sz w:val="24"/>
          <w:szCs w:val="24"/>
        </w:rPr>
        <w:t>Powierzchnia budynku biurowo-usługowego wynosi:</w:t>
      </w:r>
    </w:p>
    <w:p>
      <w:pPr>
        <w:pStyle w:val="Normal"/>
        <w:spacing w:before="0" w:after="0"/>
        <w:jc w:val="both"/>
        <w:rPr>
          <w:rFonts w:cs="Calibri" w:cstheme="minorHAnsi"/>
          <w:sz w:val="24"/>
          <w:szCs w:val="24"/>
        </w:rPr>
      </w:pPr>
      <w:r>
        <w:rPr>
          <w:rFonts w:cs="Calibri" w:cstheme="minorHAnsi"/>
          <w:sz w:val="24"/>
          <w:szCs w:val="24"/>
        </w:rPr>
        <w:t>- powierzchnia zabudowy - 535 m</w:t>
      </w:r>
      <w:r>
        <w:rPr>
          <w:rFonts w:cs="Calibri" w:cstheme="minorHAnsi"/>
          <w:sz w:val="24"/>
          <w:szCs w:val="24"/>
          <w:vertAlign w:val="superscript"/>
        </w:rPr>
        <w:t>2</w:t>
      </w:r>
    </w:p>
    <w:p>
      <w:pPr>
        <w:pStyle w:val="Normal"/>
        <w:spacing w:before="0" w:after="0"/>
        <w:jc w:val="both"/>
        <w:rPr>
          <w:rFonts w:cs="Calibri" w:cstheme="minorHAnsi"/>
          <w:sz w:val="24"/>
          <w:szCs w:val="24"/>
        </w:rPr>
      </w:pPr>
      <w:r>
        <w:rPr>
          <w:rFonts w:cs="Calibri" w:cstheme="minorHAnsi"/>
          <w:sz w:val="24"/>
          <w:szCs w:val="24"/>
        </w:rPr>
        <w:t>- powierzchnia użytkowa - 733,0 m</w:t>
      </w:r>
      <w:r>
        <w:rPr>
          <w:rFonts w:cs="Calibri" w:cstheme="minorHAnsi"/>
          <w:sz w:val="24"/>
          <w:szCs w:val="24"/>
          <w:vertAlign w:val="superscript"/>
        </w:rPr>
        <w:t>2</w:t>
      </w:r>
    </w:p>
    <w:p>
      <w:pPr>
        <w:pStyle w:val="Normal"/>
        <w:spacing w:before="0" w:after="0"/>
        <w:jc w:val="both"/>
        <w:rPr>
          <w:rFonts w:cs="Calibri" w:cstheme="minorHAnsi"/>
          <w:sz w:val="24"/>
          <w:szCs w:val="24"/>
        </w:rPr>
      </w:pPr>
      <w:r>
        <w:rPr>
          <w:rFonts w:cs="Calibri" w:cstheme="minorHAnsi"/>
          <w:sz w:val="24"/>
          <w:szCs w:val="24"/>
        </w:rPr>
        <w:t>- kubatura - 4460 m</w:t>
      </w:r>
      <w:r>
        <w:rPr>
          <w:rFonts w:cs="Calibri" w:cstheme="minorHAnsi"/>
          <w:sz w:val="24"/>
          <w:szCs w:val="24"/>
          <w:vertAlign w:val="superscript"/>
        </w:rPr>
        <w:t>3</w:t>
      </w:r>
    </w:p>
    <w:p>
      <w:pPr>
        <w:pStyle w:val="Normal"/>
        <w:spacing w:before="0" w:after="0"/>
        <w:jc w:val="both"/>
        <w:rPr>
          <w:rFonts w:cs="Calibri" w:cstheme="minorHAnsi"/>
          <w:sz w:val="24"/>
          <w:szCs w:val="24"/>
        </w:rPr>
      </w:pPr>
      <w:r>
        <w:rPr>
          <w:rFonts w:cs="Calibri" w:cstheme="minorHAnsi"/>
          <w:sz w:val="24"/>
          <w:szCs w:val="24"/>
        </w:rPr>
      </w:r>
    </w:p>
    <w:p>
      <w:pPr>
        <w:pStyle w:val="Normal"/>
        <w:jc w:val="both"/>
        <w:rPr>
          <w:rFonts w:cs="Calibri" w:cstheme="minorHAnsi"/>
          <w:sz w:val="24"/>
          <w:szCs w:val="24"/>
        </w:rPr>
      </w:pPr>
      <w:r>
        <w:rPr>
          <w:rFonts w:cs="Calibri" w:cstheme="minorHAnsi"/>
          <w:sz w:val="24"/>
          <w:szCs w:val="24"/>
        </w:rPr>
        <w:t>Ponadto na nieruchomości znajdują się budynki:</w:t>
      </w:r>
    </w:p>
    <w:p>
      <w:pPr>
        <w:pStyle w:val="Normal"/>
        <w:spacing w:before="0" w:after="0"/>
        <w:jc w:val="both"/>
        <w:rPr>
          <w:rFonts w:cs="Calibri" w:cstheme="minorHAnsi"/>
          <w:sz w:val="24"/>
          <w:szCs w:val="24"/>
        </w:rPr>
      </w:pPr>
      <w:r>
        <w:rPr>
          <w:rFonts w:cs="Calibri" w:cstheme="minorHAnsi"/>
          <w:sz w:val="24"/>
          <w:szCs w:val="24"/>
        </w:rPr>
        <w:t>- magazynowy o powierzchni zabudowy -106 m</w:t>
      </w:r>
      <w:r>
        <w:rPr>
          <w:rFonts w:cs="Calibri" w:cstheme="minorHAnsi"/>
          <w:sz w:val="24"/>
          <w:szCs w:val="24"/>
          <w:vertAlign w:val="superscript"/>
        </w:rPr>
        <w:t>2</w:t>
      </w:r>
    </w:p>
    <w:p>
      <w:pPr>
        <w:pStyle w:val="Normal"/>
        <w:spacing w:before="0" w:after="0"/>
        <w:jc w:val="both"/>
        <w:rPr>
          <w:rFonts w:cs="Calibri" w:cstheme="minorHAnsi"/>
          <w:sz w:val="24"/>
          <w:szCs w:val="24"/>
        </w:rPr>
      </w:pPr>
      <w:r>
        <w:rPr>
          <w:rFonts w:cs="Calibri" w:cstheme="minorHAnsi"/>
          <w:sz w:val="24"/>
          <w:szCs w:val="24"/>
        </w:rPr>
        <w:t>- gospodarczy o powierzchni zabudowy - 76 m</w:t>
      </w:r>
      <w:r>
        <w:rPr>
          <w:rFonts w:cs="Calibri" w:cstheme="minorHAnsi"/>
          <w:sz w:val="24"/>
          <w:szCs w:val="24"/>
          <w:vertAlign w:val="superscript"/>
        </w:rPr>
        <w:t>2</w:t>
      </w:r>
    </w:p>
    <w:p>
      <w:pPr>
        <w:pStyle w:val="Normal"/>
        <w:spacing w:before="0" w:after="0"/>
        <w:jc w:val="both"/>
        <w:rPr>
          <w:rFonts w:cs="Calibri" w:cstheme="minorHAnsi"/>
          <w:sz w:val="24"/>
          <w:szCs w:val="24"/>
        </w:rPr>
      </w:pPr>
      <w:r>
        <w:rPr>
          <w:rFonts w:cs="Calibri" w:cstheme="minorHAnsi"/>
          <w:sz w:val="24"/>
          <w:szCs w:val="24"/>
        </w:rPr>
        <w:t>- garażowy o powierzchni zabudowy - 42 m</w:t>
      </w:r>
      <w:r>
        <w:rPr>
          <w:rFonts w:cs="Calibri" w:cstheme="minorHAnsi"/>
          <w:sz w:val="24"/>
          <w:szCs w:val="24"/>
          <w:vertAlign w:val="superscript"/>
        </w:rPr>
        <w:t>2</w:t>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sz w:val="24"/>
          <w:szCs w:val="24"/>
        </w:rPr>
      </w:pPr>
      <w:r>
        <w:rPr>
          <w:rFonts w:cs="Calibri" w:cstheme="minorHAnsi"/>
          <w:sz w:val="24"/>
          <w:szCs w:val="24"/>
        </w:rPr>
        <w:t>Budynek główny biurowo - usługowy  wraz z oficyną wschodnią i zachodnią oraz zabytkowym ogrodzeniem</w:t>
      </w:r>
      <w:bookmarkStart w:id="10" w:name="_Hlk206019924"/>
      <w:r>
        <w:rPr>
          <w:rFonts w:cs="Calibri" w:cstheme="minorHAnsi"/>
          <w:sz w:val="24"/>
          <w:szCs w:val="24"/>
        </w:rPr>
        <w:t xml:space="preserve"> objęty przedmiotem zamówienia figuruje w wykazie obiektów zabytkowych, wyznaczonych przez Wojewódzkiego Konserwatora Zabytków województwa Kujawsko-Pomorskiego</w:t>
      </w:r>
      <w:bookmarkEnd w:id="10"/>
      <w:r>
        <w:rPr>
          <w:rFonts w:cs="Calibri" w:cstheme="minorHAnsi"/>
          <w:sz w:val="24"/>
          <w:szCs w:val="24"/>
        </w:rPr>
        <w:t>.</w:t>
      </w:r>
    </w:p>
    <w:p>
      <w:pPr>
        <w:pStyle w:val="Normal"/>
        <w:jc w:val="both"/>
        <w:rPr>
          <w:rFonts w:cs="Calibri" w:cstheme="minorHAnsi"/>
          <w:b/>
          <w:bCs/>
          <w:sz w:val="24"/>
          <w:szCs w:val="24"/>
        </w:rPr>
      </w:pPr>
      <w:r>
        <w:rPr>
          <w:rFonts w:cs="Calibri" w:cstheme="minorHAnsi"/>
          <w:b/>
          <w:bCs/>
          <w:sz w:val="24"/>
          <w:szCs w:val="24"/>
        </w:rPr>
        <w:t>4. Opis potrzeb i wymagań Zamawiającego</w:t>
      </w:r>
    </w:p>
    <w:p>
      <w:pPr>
        <w:pStyle w:val="Normal"/>
        <w:spacing w:lineRule="auto" w:line="278"/>
        <w:jc w:val="both"/>
        <w:rPr>
          <w:rFonts w:cs="Calibri" w:cstheme="minorHAnsi"/>
          <w:sz w:val="24"/>
          <w:szCs w:val="24"/>
        </w:rPr>
      </w:pPr>
      <w:r>
        <w:rPr>
          <w:rFonts w:cs="Calibri" w:cstheme="minorHAnsi"/>
          <w:sz w:val="24"/>
          <w:szCs w:val="24"/>
        </w:rPr>
        <w:t xml:space="preserve">Celami programowymi będą: wzbudzanie ciekawości świata poprzez zainteresowanie naukami przyrodniczymi i technicznymi, wspieranie programów nauczania oraz poszerzanie bazy dydaktycznej instytucji edukacyjnych, w tym szkół różnego szczebla, promocja aktywnej edukacji, nowoczesnych metod kształcenia oraz uczenia się przez całe życie, popularyzacja nauki, techniki oraz nowoczesnych technologii, upowszechnianie światowego, a w szczególności polskiego dorobku kulturowego, naukowego i technicznego, wyrównywanie szans rozwoju oraz samorealizacji młodego pokolenia, promocja wiedzy o dorobku naukowców pochodzących z Włocławka: Tadeuszu Reichsteina i Józefa Tykocińskiego, upamiętnienie tradycji włocławskiego przemysłu celulozowo-papierniczego, który odgrywał ważną rolę w rozwoju miasta i kraju oraz promocję historii szklarza z Włocławka, który wybudował pierwszy zakład przemysłowy w Ameryce. </w:t>
      </w:r>
    </w:p>
    <w:p>
      <w:pPr>
        <w:pStyle w:val="Normal"/>
        <w:rPr>
          <w:rFonts w:cs="Calibri" w:cstheme="minorHAnsi"/>
          <w:sz w:val="24"/>
          <w:szCs w:val="24"/>
        </w:rPr>
      </w:pPr>
      <w:r>
        <w:rPr>
          <w:rFonts w:cs="Calibri" w:cstheme="minorHAnsi"/>
          <w:b/>
          <w:bCs/>
          <w:sz w:val="24"/>
          <w:szCs w:val="24"/>
          <w:u w:val="single"/>
        </w:rPr>
        <w:t>Zamawiający oczekuje podziału architektonicznego obiektu na strefy:</w:t>
      </w:r>
    </w:p>
    <w:p>
      <w:pPr>
        <w:pStyle w:val="Normal"/>
        <w:spacing w:lineRule="auto" w:line="278"/>
        <w:jc w:val="both"/>
        <w:rPr>
          <w:rFonts w:cs="Calibri" w:cstheme="minorHAnsi"/>
          <w:b/>
          <w:bCs/>
          <w:sz w:val="24"/>
          <w:szCs w:val="24"/>
          <w:u w:val="single"/>
        </w:rPr>
      </w:pPr>
      <w:r>
        <w:rPr>
          <w:rFonts w:cs="Calibri" w:cstheme="minorHAnsi"/>
          <w:b/>
          <w:bCs/>
          <w:sz w:val="24"/>
          <w:szCs w:val="24"/>
          <w:u w:val="single"/>
        </w:rPr>
        <w:t>Strefa Witamin i Zdrowia</w:t>
      </w:r>
    </w:p>
    <w:p>
      <w:pPr>
        <w:pStyle w:val="Normal"/>
        <w:spacing w:lineRule="auto" w:line="278"/>
        <w:jc w:val="both"/>
        <w:rPr>
          <w:rFonts w:cs="Calibri" w:cstheme="minorHAnsi"/>
          <w:sz w:val="24"/>
          <w:szCs w:val="24"/>
        </w:rPr>
      </w:pPr>
      <w:r>
        <w:rPr>
          <w:rFonts w:cs="Calibri" w:cstheme="minorHAnsi"/>
          <w:sz w:val="24"/>
          <w:szCs w:val="24"/>
        </w:rPr>
        <w:t xml:space="preserve">Inspiracja: Dziedzictwo naukowe Tadeusza Reichsteina, pioniera badań nad witaminą C. </w:t>
      </w:r>
    </w:p>
    <w:p>
      <w:pPr>
        <w:pStyle w:val="Normal"/>
        <w:spacing w:lineRule="auto" w:line="278"/>
        <w:jc w:val="both"/>
        <w:rPr>
          <w:rFonts w:cs="Calibri" w:cstheme="minorHAnsi"/>
          <w:sz w:val="24"/>
          <w:szCs w:val="24"/>
        </w:rPr>
      </w:pPr>
      <w:r>
        <w:rPr>
          <w:rFonts w:cs="Calibri" w:cstheme="minorHAnsi"/>
          <w:sz w:val="24"/>
          <w:szCs w:val="24"/>
        </w:rPr>
        <w:t xml:space="preserve">Funkcje: przede wszystkim edukacyjna, mająca na celu zwiększenie świadomości na temat zdrowego stylu życia, roli witamin, minerałów i prawidłowego odżywiania. Promocja wiedzy z zakresu biochemii, medycyny; interaktywne ekspozycje dotyczące witamin, procesów metabolicznych i historii odkryć naukowych. Przestrzeń warsztatowa do eksperymentów biologiczno-chemicznych. </w:t>
      </w:r>
    </w:p>
    <w:p>
      <w:pPr>
        <w:pStyle w:val="Normal"/>
        <w:spacing w:lineRule="auto" w:line="278"/>
        <w:jc w:val="both"/>
        <w:rPr>
          <w:rFonts w:cs="Calibri" w:cstheme="minorHAnsi"/>
          <w:sz w:val="24"/>
          <w:szCs w:val="24"/>
        </w:rPr>
      </w:pPr>
      <w:r>
        <w:rPr>
          <w:rFonts w:cs="Calibri" w:cstheme="minorHAnsi"/>
          <w:sz w:val="24"/>
          <w:szCs w:val="24"/>
        </w:rPr>
        <w:t xml:space="preserve">Edukacja żywieniowa. Wyjaśnianie roli witamin, minerałów i innych składników odżywczych w organizmie; pokazywanie, w jakich produktach spożywczych znajdują się poszczególne witaminy. Nauka czytania etykiet produktów spożywczych. </w:t>
      </w:r>
    </w:p>
    <w:p>
      <w:pPr>
        <w:pStyle w:val="Normal"/>
        <w:spacing w:lineRule="auto" w:line="278"/>
        <w:jc w:val="both"/>
        <w:rPr>
          <w:rFonts w:cs="Calibri" w:cstheme="minorHAnsi"/>
          <w:sz w:val="24"/>
          <w:szCs w:val="24"/>
        </w:rPr>
      </w:pPr>
      <w:r>
        <w:rPr>
          <w:rFonts w:cs="Calibri" w:cstheme="minorHAnsi"/>
          <w:sz w:val="24"/>
          <w:szCs w:val="24"/>
        </w:rPr>
        <w:t xml:space="preserve">Interaktywne doświadczenia. Symulacje i eksperymenty pokazujące wpływ diety na organizm. Gry i quizy sprawdzające wiedzę na temat zdrowego odżywiania. Promocja zdrowego stylu życia. Pokazywanie związku między dietą a chorobami cywilizacyjnymi. Prezentacja wpływu aktywności fizycznej na przyswajanie składników odżywczych. </w:t>
      </w:r>
    </w:p>
    <w:p>
      <w:pPr>
        <w:pStyle w:val="Normal"/>
        <w:spacing w:lineRule="auto" w:line="278"/>
        <w:jc w:val="both"/>
        <w:rPr>
          <w:rFonts w:cs="Calibri" w:cstheme="minorHAnsi"/>
          <w:sz w:val="24"/>
          <w:szCs w:val="24"/>
        </w:rPr>
      </w:pPr>
      <w:r>
        <w:rPr>
          <w:rFonts w:cs="Calibri" w:cstheme="minorHAnsi"/>
          <w:sz w:val="24"/>
          <w:szCs w:val="24"/>
        </w:rPr>
        <w:t>Nauka poprzez zabawę. Kolorowe modele witamin i narządów wewnętrznych. Warsztaty kulinarne zachęcające do jedzenia warzyw i owoców.</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Wymagania:</w:t>
      </w:r>
      <w:r>
        <w:rPr>
          <w:rFonts w:eastAsia="Times New Roman" w:cs="Calibri" w:cstheme="minorHAnsi"/>
          <w:color w:val="404040"/>
          <w:kern w:val="0"/>
          <w:sz w:val="24"/>
          <w:szCs w:val="24"/>
          <w:lang w:eastAsia="pl-PL"/>
          <w14:ligatures w14:val="none"/>
        </w:rPr>
        <w:t xml:space="preserve"> </w:t>
      </w:r>
      <w:r>
        <w:rPr>
          <w:rFonts w:cs="Calibri" w:cstheme="minorHAnsi"/>
          <w:sz w:val="24"/>
          <w:szCs w:val="24"/>
        </w:rPr>
        <w:t>sala warsztatowo-laboratoryjna, strefa interaktywna do doświadczeń, kuchnia demonstracyjna, np. na warsztaty kulinarne, interaktywne stanowiska multimedialne, strefa z możliwością degustacji zdrowych produktów.</w:t>
      </w:r>
    </w:p>
    <w:p>
      <w:pPr>
        <w:pStyle w:val="Normal"/>
        <w:pBdr>
          <w:bottom w:val="single" w:sz="6" w:space="9" w:color="000000"/>
        </w:pBdr>
        <w:spacing w:lineRule="auto" w:line="278"/>
        <w:jc w:val="both"/>
        <w:rPr>
          <w:rFonts w:cs="Calibri" w:cstheme="minorHAnsi"/>
          <w:b/>
          <w:bCs/>
          <w:sz w:val="24"/>
          <w:szCs w:val="24"/>
          <w:u w:val="single"/>
        </w:rPr>
      </w:pPr>
      <w:r>
        <w:rPr>
          <w:rFonts w:cs="Calibri" w:cstheme="minorHAnsi"/>
          <w:b/>
          <w:bCs/>
          <w:sz w:val="24"/>
          <w:szCs w:val="24"/>
          <w:u w:val="single"/>
        </w:rPr>
        <w:t>Strefa Dźwięku w filmie</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Inspiracja: Józef Tykociński – pionier technik dźwiękowych w kinematografii. </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Funkcje: Prezentacja historii dźwięku w filmie. Warsztaty z produkcji muzycznej, nagrań i postprodukcji. Kino studyjne z możliwością projekcji filmów. </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Wymagania: Studio nagrań z profesjonalnym sprzętem (mikrofony, miksery, oprogramowanie). </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Sala kinowo-konferencyjna dla minimum 100 osób, z systemem surround sound i ekranem projekcyjnym. </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Interaktywne instalacje (np. stanowisko do dubbingu i postprodukcji głosu, kabina akustyczna, stanowisko do tworzenia muzyki). </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Ekspozycja historyczna: Interaktywne prezentacje rozwoju technik dźwiękowych w kinie (od ery Tykocińskiego do współczesności). Repliki lub oryginalne urządzenia (np. optyczne ścieżki dźwiękowe, magnetofony taśmowe).</w:t>
      </w:r>
    </w:p>
    <w:p>
      <w:pPr>
        <w:pStyle w:val="Normal"/>
        <w:rPr>
          <w:rFonts w:cs="Calibri" w:cstheme="minorHAnsi"/>
          <w:sz w:val="24"/>
          <w:szCs w:val="24"/>
        </w:rPr>
      </w:pPr>
      <w:r>
        <w:rPr>
          <w:rFonts w:cs="Calibri" w:cstheme="minorHAnsi"/>
          <w:b/>
          <w:bCs/>
          <w:sz w:val="24"/>
          <w:szCs w:val="24"/>
          <w:u w:val="single"/>
        </w:rPr>
        <w:t>Strefa Papieru</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Inspiracja: Tradycje włocławskiego przemysłu celulozowo-papierniczego. </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Funkcje: Pokazy tradycyjnych i współczesnych technik wytwarzania papieru. Warsztaty rękodzieła (np. czerpanie papieru, introligatorstwo, druk). Wystawy historyczne dotyczące rozwoju przemysłu papierniczego. </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Wymagania: Warsztat wyposażony w prasy, kadzie do czerpania papieru, suszarki. Strefa ekspozycyjna z maszynami pokazowymi (np. replika historycznej maszyny papierniczej). Przestrzeń do pracy twórczej dla artystów i grup szkolnych. Pracownia czerpania papieru, warsztatów introligatorskich i drukarskich, sala wystawowa – przestrzeń na ekspozycje historyczne (plansze, gabloty, multimedia) oraz współczesne dzieła sztuki papierowej, magazyn materiałów – przechowywanie surowców. </w:t>
      </w:r>
    </w:p>
    <w:p>
      <w:pPr>
        <w:pStyle w:val="Normal"/>
        <w:pBdr>
          <w:bottom w:val="single" w:sz="6" w:space="9" w:color="000000"/>
        </w:pBdr>
        <w:spacing w:lineRule="auto" w:line="278"/>
        <w:jc w:val="both"/>
        <w:rPr>
          <w:rFonts w:cs="Calibri" w:cstheme="minorHAnsi"/>
          <w:b/>
          <w:bCs/>
          <w:sz w:val="24"/>
          <w:szCs w:val="24"/>
          <w:u w:val="single"/>
        </w:rPr>
      </w:pPr>
      <w:r>
        <w:rPr>
          <w:rFonts w:cs="Calibri" w:cstheme="minorHAnsi"/>
          <w:b/>
          <w:bCs/>
          <w:sz w:val="24"/>
          <w:szCs w:val="24"/>
          <w:u w:val="single"/>
        </w:rPr>
        <w:t>Strefa Szkła</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Inspiracja: Zbigniew Stefański – włocławski szklarz, pionier polskiego osadnictwa w Ameryce i współtwórca pierwszej huty szkła w Jamestown (1608). Tradycje włocławskiego szklarstwa (XIX-wieczna Huta Szkła Helena Ludwika Bauera).</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Funkcje strefy: prezentacja historii szkła – od starożytności po współczesność, z naciskiem na wkład Polaków (Stefańskiego) w rozwój szklarstwa. Warsztaty rzemieślniczo-artystyczne – nauka tradycyjnych i nowoczesnych technik obróbki szkła. Pokazy naukowe – demonstracja właściwości szkła w technice, optyce i chemii. Interaktywne instalacje – łączące edukację z zabawą (np. szklany labirynt, stanowiska doświadczalne).</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Wymagania: Huta – mini-warsztat z piecem do dmuchania szkła (lub symulacja z wykorzystaniem bezpiecznych materiałów dla dzieci). Pracownia witrażu i mozaiki – stanowiska do cięcia szkła, narzędzia do witraży, piece do fusingu. Sala ekspozycyjna: replika historycznej huty szkła (modele, grafiki, opisy). Wystawa współczesnego szkła artystycznego i użytkowego. Szklany labirynt – przezroczysta instalacja z grawerami przedstawiającymi historię Stefańskiego i szklarstwa. Strefa naukowa – stanowiska z pryzmatami, mikroskopami szklanymi, doświadczeniami chemicznymi (np. reakcje w kolbach). Nawiązanie do lokalnej historii, np. replika znaczka pocztowego z wizerunkiem szklarza (nawiązującego do Stefańskiego) oraz kopia jego „Pamiętnika Kupca”.</w:t>
      </w:r>
    </w:p>
    <w:p>
      <w:pPr>
        <w:pStyle w:val="Normal"/>
        <w:pBdr>
          <w:bottom w:val="single" w:sz="6" w:space="9" w:color="000000"/>
        </w:pBdr>
        <w:spacing w:lineRule="auto" w:line="278"/>
        <w:jc w:val="both"/>
        <w:rPr>
          <w:rFonts w:cs="Calibri" w:cstheme="minorHAnsi"/>
          <w:b/>
          <w:bCs/>
          <w:sz w:val="24"/>
          <w:szCs w:val="24"/>
        </w:rPr>
      </w:pPr>
      <w:r>
        <w:rPr>
          <w:rFonts w:cs="Calibri" w:cstheme="minorHAnsi"/>
          <w:b/>
          <w:bCs/>
          <w:sz w:val="24"/>
          <w:szCs w:val="24"/>
          <w:u w:val="single"/>
        </w:rPr>
        <w:t>Przestronny dziedziniec z kawiarnią i szklanym dachem</w:t>
      </w:r>
      <w:r>
        <w:rPr>
          <w:rFonts w:cs="Calibri" w:cstheme="minorHAnsi"/>
          <w:b/>
          <w:bCs/>
          <w:sz w:val="24"/>
          <w:szCs w:val="24"/>
        </w:rPr>
        <w:t xml:space="preserve"> </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Funkcja: otwarta przestrzeń integracyjna z możliwością organizacji wydarzeń. Strefa gastronomiczna – kawiarnia z zapleczem kuchennym, możliwością serwowania napojów i lekkich posiłków. Scena wielofunkcyjna – z możliwością organizacji: kameralnych koncertów, wystaw sztuki, spotkań autorskich i debat. </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Wymagania: Zachowanie historycznego charakteru – adaptacja istniejących budynków wpisanych do rejestru zabytków. Rozbiórka zabudowy niezabytkowej – usunięcie obiektów nieobjętych ochroną konserwatorską. Szklany dach nad dziedzińcem – zapewniający naturalne światło, z możliwością wentylacji i zacienienia. Scena z podstawowym wyposażeniem – nagłośnienie, oświetlenie, dostęp do prądu. Akustyka – dostosowana do organizacji koncertów i wydarzeń słowno-muzycznych. Oświetlenie – energooszczędne, z możliwością dynamicznej zmiany. Infrastruktura gastronomiczna – przyłącza wodno-kanalizacyjne, wentylacja, miejsce na barek. Dodatkowe sugestie: możliwość wykorzystania elementów industrialnych w połączeniu ze szklanymi powierzchniami, mobilne meble – umożliwiające różne aranżacje przestrzeni.</w:t>
      </w:r>
    </w:p>
    <w:p>
      <w:pPr>
        <w:pStyle w:val="Normal"/>
        <w:pBdr>
          <w:bottom w:val="single" w:sz="6" w:space="9" w:color="000000"/>
        </w:pBdr>
        <w:spacing w:lineRule="auto" w:line="278"/>
        <w:jc w:val="both"/>
        <w:rPr>
          <w:rFonts w:cs="Calibri" w:cstheme="minorHAnsi"/>
          <w:b/>
          <w:bCs/>
          <w:sz w:val="24"/>
          <w:szCs w:val="24"/>
          <w:u w:val="single"/>
        </w:rPr>
      </w:pPr>
      <w:r>
        <w:rPr>
          <w:rFonts w:cs="Calibri" w:cstheme="minorHAnsi"/>
          <w:b/>
          <w:bCs/>
          <w:sz w:val="24"/>
          <w:szCs w:val="24"/>
          <w:u w:val="single"/>
        </w:rPr>
        <w:t>Strefa administracyjna</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 xml:space="preserve">Pomieszczenia biurowe – min. 5; pomieszczenia magazynowe – min. 4; pomieszczenia socjalne – min. 3 oraz dodatkowe pomieszczenia, np. serwerownia, techniczne. Proponowane liczby wynikają z założenia, że centrum będzie zatrudniać ok. 12-15 stałych pracowników + edukatorów/instruktorów na zmianach. </w:t>
      </w:r>
    </w:p>
    <w:p>
      <w:pPr>
        <w:pStyle w:val="Normal"/>
        <w:pBdr>
          <w:bottom w:val="single" w:sz="6" w:space="9" w:color="000000"/>
        </w:pBdr>
        <w:spacing w:lineRule="auto" w:line="278"/>
        <w:jc w:val="both"/>
        <w:rPr>
          <w:rFonts w:cs="Calibri" w:cstheme="minorHAnsi"/>
          <w:b/>
          <w:bCs/>
          <w:sz w:val="24"/>
          <w:szCs w:val="24"/>
          <w:u w:val="single"/>
        </w:rPr>
      </w:pPr>
      <w:r>
        <w:rPr>
          <w:rFonts w:cs="Calibri" w:cstheme="minorHAnsi"/>
          <w:b/>
          <w:bCs/>
          <w:sz w:val="24"/>
          <w:szCs w:val="24"/>
          <w:u w:val="single"/>
        </w:rPr>
        <w:t>Potrzeby dotyczące ilości miejsc parkingowych</w:t>
      </w:r>
    </w:p>
    <w:p>
      <w:pPr>
        <w:pStyle w:val="Normal"/>
        <w:pBdr>
          <w:bottom w:val="single" w:sz="6" w:space="9" w:color="000000"/>
        </w:pBdr>
        <w:spacing w:lineRule="auto" w:line="278"/>
        <w:jc w:val="both"/>
        <w:rPr>
          <w:rFonts w:cs="Calibri" w:cstheme="minorHAnsi"/>
          <w:sz w:val="24"/>
          <w:szCs w:val="24"/>
          <w:u w:val="single"/>
        </w:rPr>
      </w:pPr>
      <w:r>
        <w:rPr>
          <w:rFonts w:cs="Calibri" w:cstheme="minorHAnsi"/>
          <w:sz w:val="24"/>
          <w:szCs w:val="24"/>
        </w:rPr>
        <w:t xml:space="preserve">Działki przyległe do budynku przy ulicy Stodólnej 70 (numery 67/3, 67/5, 67/6, 68/1, 68/2 w obrębie nr 470) stanowią własność Centrum Onkologii im. Prof. Franciszka Łukaszczyka w Bydgoszczy. Właściciel planuje na wskazanych nieruchomościach realizację inwestycji polegającej na budowie Ambulatorium Chemioterapii wraz z infrastrukturą towarzyszącą, w tym miejscami postojowymi. </w:t>
      </w:r>
      <w:r>
        <w:rPr>
          <w:rFonts w:cs="Calibri" w:cstheme="minorHAnsi"/>
          <w:sz w:val="24"/>
          <w:szCs w:val="24"/>
          <w:u w:val="single"/>
        </w:rPr>
        <w:t>Dyrektor Centrum Onkologii poinformował o nawiązaniu współpracy z Kujawsko-Pomorskim Centrum Edukacji i Innowacji w zakresie projektowania ww. inwestycji. Trwają prace mające na celu przygotowanie procedury przetargowej na wyłonienie zespołu projektowego. Planowane uruchomienie procedury – październik 2025 r. Działki oznaczone numerami 69/3, 69/4, 69/5, 69/6 położone w obrębie nr 470, stanowią również własność Centrum Onkologii i obciążone są służebnością drogi.</w:t>
      </w:r>
    </w:p>
    <w:p>
      <w:pPr>
        <w:pStyle w:val="Normal"/>
        <w:pBdr>
          <w:bottom w:val="single" w:sz="6" w:space="9" w:color="000000"/>
        </w:pBdr>
        <w:spacing w:lineRule="auto" w:line="278"/>
        <w:jc w:val="both"/>
        <w:rPr>
          <w:rFonts w:cs="Calibri" w:cstheme="minorHAnsi"/>
          <w:sz w:val="24"/>
          <w:szCs w:val="24"/>
        </w:rPr>
      </w:pPr>
      <w:r>
        <w:rPr>
          <w:rFonts w:cs="Calibri" w:cstheme="minorHAnsi"/>
          <w:sz w:val="24"/>
          <w:szCs w:val="24"/>
        </w:rPr>
        <w:t>Planowana ilość miejsc parkingowych dla Energii Włocławka: 2 miejsca dla autobusów, 60 miejsc dla autokarów, wyliczone dla obiektu 1500m2 + 10 miejsc dla pracowników. Najbliższy parking dla autobusów znajduje się przy ulicy Matebudy 2 (800m od Stodólnej 70). Urząd Miasta w porozumieniu ze Starostwem Powiatowym planuje w 2026 r. wybudowanie parkingu przy ulicy Tumskiej 11-13 (600m od Stodólnej 70).</w:t>
      </w:r>
    </w:p>
    <w:p>
      <w:pPr>
        <w:pStyle w:val="Normal"/>
        <w:pBdr>
          <w:bottom w:val="single" w:sz="6" w:space="9" w:color="000000"/>
        </w:pBdr>
        <w:spacing w:lineRule="auto" w:line="276"/>
        <w:jc w:val="both"/>
        <w:rPr>
          <w:rFonts w:cs="Calibri" w:cstheme="minorHAnsi"/>
          <w:sz w:val="24"/>
          <w:szCs w:val="24"/>
        </w:rPr>
      </w:pPr>
      <w:r>
        <w:rPr>
          <w:rFonts w:cs="Calibri" w:cstheme="minorHAnsi"/>
          <w:sz w:val="24"/>
          <w:szCs w:val="24"/>
        </w:rPr>
        <w:t>Zespół kompleksu winien:</w:t>
      </w:r>
    </w:p>
    <w:p>
      <w:pPr>
        <w:pStyle w:val="Normal"/>
        <w:pBdr>
          <w:bottom w:val="single" w:sz="6" w:space="9" w:color="000000"/>
        </w:pBdr>
        <w:spacing w:lineRule="auto" w:line="276"/>
        <w:jc w:val="both"/>
        <w:rPr>
          <w:rFonts w:cs="Calibri" w:cstheme="minorHAnsi"/>
          <w:sz w:val="24"/>
          <w:szCs w:val="24"/>
        </w:rPr>
      </w:pPr>
      <w:r>
        <w:rPr>
          <w:rFonts w:cs="Calibri" w:cstheme="minorHAnsi"/>
          <w:sz w:val="24"/>
          <w:szCs w:val="24"/>
        </w:rPr>
        <w:t>być zaprojektowany zgodnie ze standardem dostępności budynków dla osób z niepełnosprawnościami (w tym budowa windy dla osób z niepełnosprawnościami); obiekt winien być wyposażony w funkcjonalne i stylowe wyposażenie, np.  meble, szafy, stolarkę okienną i drzwiową, odpowiednio duże łazienki dla osób poruszających się na wózku inwalidzkim, itp.</w:t>
      </w:r>
    </w:p>
    <w:p>
      <w:pPr>
        <w:pStyle w:val="Normal"/>
        <w:spacing w:lineRule="auto" w:line="276" w:before="0" w:after="0"/>
        <w:jc w:val="both"/>
        <w:rPr>
          <w:rFonts w:cs="Calibri" w:cstheme="minorHAnsi"/>
          <w:sz w:val="24"/>
          <w:szCs w:val="24"/>
        </w:rPr>
      </w:pPr>
      <w:r>
        <w:rPr>
          <w:rFonts w:cs="Calibri" w:cstheme="minorHAnsi"/>
          <w:sz w:val="24"/>
          <w:szCs w:val="24"/>
        </w:rPr>
        <w:t>Ponadto:</w:t>
      </w:r>
    </w:p>
    <w:p>
      <w:pPr>
        <w:pStyle w:val="Normal"/>
        <w:spacing w:lineRule="auto" w:line="276" w:before="0" w:after="0"/>
        <w:jc w:val="both"/>
        <w:rPr>
          <w:rFonts w:cs="Calibri" w:cstheme="minorHAnsi"/>
          <w:sz w:val="24"/>
          <w:szCs w:val="24"/>
        </w:rPr>
      </w:pPr>
      <w:r>
        <w:rPr>
          <w:rFonts w:eastAsia="Times New Roman" w:cs="Calibri" w:cstheme="minorHAnsi"/>
          <w:sz w:val="24"/>
          <w:szCs w:val="24"/>
          <w:lang w:eastAsia="pl-PL"/>
        </w:rPr>
        <w:t xml:space="preserve">- koncepcja projektowa oraz projekt winne uwzględniać rozwiązania wspierające zgodność z zasadą DNSH </w:t>
      </w:r>
      <w:r>
        <w:rPr>
          <w:rFonts w:cs="Calibri" w:cstheme="minorHAnsi"/>
          <w:b/>
          <w:bCs/>
          <w:color w:val="111111"/>
          <w:sz w:val="24"/>
          <w:szCs w:val="24"/>
          <w:shd w:fill="FFFFFF" w:val="clear"/>
        </w:rPr>
        <w:t>"</w:t>
      </w:r>
      <w:r>
        <w:rPr>
          <w:rStyle w:val="Strong"/>
          <w:rFonts w:cs="Calibri" w:cstheme="minorHAnsi"/>
          <w:b w:val="false"/>
          <w:bCs w:val="false"/>
          <w:color w:val="111111"/>
          <w:sz w:val="24"/>
          <w:szCs w:val="24"/>
        </w:rPr>
        <w:t>Do No Significant Harm</w:t>
      </w:r>
      <w:r>
        <w:rPr>
          <w:rFonts w:cs="Calibri" w:cstheme="minorHAnsi"/>
          <w:color w:val="111111"/>
          <w:sz w:val="24"/>
          <w:szCs w:val="24"/>
          <w:shd w:fill="FFFFFF" w:val="clear"/>
        </w:rPr>
        <w:t>", „Nie Czyń Poważnych Szkód"</w:t>
      </w:r>
      <w:r>
        <w:rPr>
          <w:rFonts w:eastAsia="Times New Roman" w:cs="Calibri" w:cstheme="minorHAnsi"/>
          <w:sz w:val="24"/>
          <w:szCs w:val="24"/>
          <w:lang w:eastAsia="pl-PL"/>
        </w:rPr>
        <w:t>, odporność na zmiany klimatu; przy czym priorytetem są niskie koszty eksploatacyjne i komfort użytkownika;</w:t>
      </w:r>
    </w:p>
    <w:p>
      <w:pPr>
        <w:pStyle w:val="Normal"/>
        <w:spacing w:lineRule="auto" w:line="276" w:before="0" w:after="0"/>
        <w:jc w:val="both"/>
        <w:rPr>
          <w:rFonts w:cs="Calibri" w:cstheme="minorHAnsi"/>
          <w:sz w:val="24"/>
          <w:szCs w:val="24"/>
        </w:rPr>
      </w:pPr>
      <w:r>
        <w:rPr>
          <w:rFonts w:eastAsia="Times New Roman" w:cs="Calibri" w:cstheme="minorHAnsi"/>
          <w:sz w:val="24"/>
          <w:szCs w:val="24"/>
          <w:lang w:eastAsia="pl-PL"/>
        </w:rPr>
        <w:t xml:space="preserve">- pomieszczenia powinny być zaprojektowane zgodnie z minimalnymi standardami pomieszczeń uwzględniającymi ich przeznaczenie, w tym w zakresie odpowiedniej powierzchni użytkowej, warunków użytkowania, wymagań sanitarnych oraz wyposażenia; </w:t>
      </w:r>
    </w:p>
    <w:p>
      <w:pPr>
        <w:pStyle w:val="Normal"/>
        <w:spacing w:lineRule="auto" w:line="276" w:before="0" w:after="0"/>
        <w:jc w:val="both"/>
        <w:rPr>
          <w:rFonts w:eastAsia="Times New Roman" w:cs="Calibri" w:cstheme="minorHAnsi"/>
          <w:sz w:val="24"/>
          <w:szCs w:val="24"/>
          <w:lang w:eastAsia="pl-PL"/>
        </w:rPr>
      </w:pPr>
      <w:r>
        <w:rPr>
          <w:rFonts w:eastAsia="Times New Roman" w:cs="Calibri" w:cstheme="minorHAnsi"/>
          <w:sz w:val="24"/>
          <w:szCs w:val="24"/>
          <w:lang w:eastAsia="pl-PL"/>
        </w:rPr>
        <w:t>- lokale na potrzeby różnych form użytkowania powinny być tak zaprojektowane, aby nie prowadziły do segregacji;</w:t>
      </w:r>
    </w:p>
    <w:p>
      <w:pPr>
        <w:pStyle w:val="Normal"/>
        <w:spacing w:lineRule="auto" w:line="276" w:before="0" w:after="0"/>
        <w:jc w:val="both"/>
        <w:rPr>
          <w:rFonts w:eastAsia="Times New Roman" w:cs="Calibri" w:cstheme="minorHAnsi"/>
          <w:sz w:val="24"/>
          <w:szCs w:val="24"/>
          <w:lang w:eastAsia="pl-PL"/>
        </w:rPr>
      </w:pPr>
      <w:r>
        <w:rPr>
          <w:rFonts w:eastAsia="Times New Roman" w:cs="Calibri" w:cstheme="minorHAnsi"/>
          <w:sz w:val="24"/>
          <w:szCs w:val="24"/>
          <w:lang w:eastAsia="pl-PL"/>
        </w:rPr>
        <w:t>- oprócz części wspólnej, komunikacyjnej, należy zaprojektować pomieszczenia zgodnie z wytycznymi użytkownika;</w:t>
      </w:r>
    </w:p>
    <w:p>
      <w:pPr>
        <w:pStyle w:val="Normal"/>
        <w:spacing w:lineRule="auto" w:line="276" w:before="0" w:after="0"/>
        <w:jc w:val="both"/>
        <w:rPr>
          <w:rFonts w:eastAsia="Times New Roman" w:cs="Calibri" w:cstheme="minorHAnsi"/>
          <w:sz w:val="24"/>
          <w:szCs w:val="24"/>
          <w:lang w:eastAsia="pl-PL"/>
        </w:rPr>
      </w:pPr>
      <w:r>
        <w:rPr>
          <w:rFonts w:eastAsia="Times New Roman" w:cs="Calibri" w:cstheme="minorHAnsi"/>
          <w:sz w:val="24"/>
          <w:szCs w:val="24"/>
          <w:lang w:eastAsia="pl-PL"/>
        </w:rPr>
        <w:t>- w zakresie koncepcji i projektu należy uwzględniać monitoring przed wejściem do budynku oraz monitoring korytarzy i części wspólnych, przewidzieć centralę monitoringu w pomieszczeniu ochrony;</w:t>
      </w:r>
    </w:p>
    <w:p>
      <w:pPr>
        <w:pStyle w:val="Normal"/>
        <w:spacing w:lineRule="auto" w:line="276" w:before="0" w:after="0"/>
        <w:jc w:val="both"/>
        <w:rPr>
          <w:rFonts w:eastAsia="Times New Roman" w:cs="Calibri" w:cstheme="minorHAnsi"/>
          <w:sz w:val="24"/>
          <w:szCs w:val="24"/>
          <w:lang w:eastAsia="pl-PL"/>
        </w:rPr>
      </w:pPr>
      <w:r>
        <w:rPr>
          <w:rFonts w:eastAsia="Times New Roman" w:cs="Calibri" w:cstheme="minorHAnsi"/>
          <w:sz w:val="24"/>
          <w:szCs w:val="24"/>
          <w:lang w:eastAsia="pl-PL"/>
        </w:rPr>
        <w:t xml:space="preserve">- koncepcja i projekt powinny uwzględniać wykonanie wszelkich niezbędnych instalacji uwzględniających potrzeby przyszłego użytkownika oraz zapewniające swobodę poruszania; </w:t>
      </w:r>
    </w:p>
    <w:p>
      <w:pPr>
        <w:pStyle w:val="Normal"/>
        <w:spacing w:lineRule="auto" w:line="276" w:before="0" w:after="0"/>
        <w:jc w:val="both"/>
        <w:rPr>
          <w:rFonts w:eastAsia="Times New Roman" w:cs="Calibri" w:cstheme="minorHAnsi"/>
          <w:sz w:val="24"/>
          <w:szCs w:val="24"/>
          <w:lang w:eastAsia="pl-PL"/>
        </w:rPr>
      </w:pPr>
      <w:r>
        <w:rPr>
          <w:rFonts w:eastAsia="Times New Roman" w:cs="Calibri" w:cstheme="minorHAnsi"/>
          <w:sz w:val="24"/>
          <w:szCs w:val="24"/>
          <w:lang w:eastAsia="pl-PL"/>
        </w:rPr>
        <w:t>- koncepcja powinna uwzględniać wykonanie wszelkich niezbędnych instalacji bezpieczeństwa, w tym kontrolę dostępu, ppoż. i instalacji alarmowych.</w:t>
      </w:r>
    </w:p>
    <w:p>
      <w:pPr>
        <w:pStyle w:val="Normal"/>
        <w:spacing w:lineRule="auto" w:line="276" w:before="0" w:after="0"/>
        <w:jc w:val="both"/>
        <w:rPr>
          <w:rFonts w:eastAsia="Times New Roman" w:cs="Calibri" w:cstheme="minorHAnsi"/>
          <w:sz w:val="24"/>
          <w:szCs w:val="24"/>
          <w:lang w:eastAsia="pl-PL"/>
        </w:rPr>
      </w:pPr>
      <w:r>
        <w:rPr>
          <w:rFonts w:eastAsia="Times New Roman" w:cs="Calibri" w:cstheme="minorHAnsi"/>
          <w:sz w:val="24"/>
          <w:szCs w:val="24"/>
          <w:lang w:eastAsia="pl-PL"/>
        </w:rPr>
        <w:t>- koncepcja i projekt powinny przewidywać miejsca zorganizowanego postoju dla rowerów w maksymalnej możliwej ilości. Miejsca postoju muszą być oznakowane i zorganizowane zgodnie z wytycznymi dla tego rodzaju miejsc postoju.</w:t>
      </w:r>
    </w:p>
    <w:p>
      <w:pPr>
        <w:pStyle w:val="Normal"/>
        <w:spacing w:lineRule="auto" w:line="240" w:before="0" w:after="0"/>
        <w:rPr>
          <w:rFonts w:eastAsia="Times New Roman" w:cs="Calibri" w:cstheme="minorHAnsi"/>
          <w:sz w:val="24"/>
          <w:szCs w:val="24"/>
          <w:lang w:eastAsia="pl-PL"/>
        </w:rPr>
      </w:pPr>
      <w:r>
        <w:rPr>
          <w:rFonts w:eastAsia="Times New Roman" w:cs="Calibri" w:cstheme="minorHAnsi"/>
          <w:sz w:val="24"/>
          <w:szCs w:val="24"/>
          <w:lang w:eastAsia="pl-PL"/>
        </w:rPr>
      </w:r>
    </w:p>
    <w:p>
      <w:pPr>
        <w:pStyle w:val="Normal"/>
        <w:jc w:val="both"/>
        <w:rPr>
          <w:rFonts w:cs="Calibri" w:cstheme="minorHAnsi"/>
          <w:b/>
          <w:bCs/>
          <w:sz w:val="24"/>
          <w:szCs w:val="24"/>
        </w:rPr>
      </w:pPr>
      <w:r>
        <w:rPr>
          <w:rFonts w:cs="Calibri" w:cstheme="minorHAnsi"/>
          <w:sz w:val="24"/>
          <w:szCs w:val="24"/>
        </w:rPr>
        <w:t xml:space="preserve"> </w:t>
      </w:r>
      <w:r>
        <w:rPr>
          <w:rFonts w:cs="Calibri" w:cstheme="minorHAnsi"/>
          <w:b/>
          <w:bCs/>
          <w:sz w:val="24"/>
          <w:szCs w:val="24"/>
        </w:rPr>
        <w:t xml:space="preserve">5. Wytyczne funkcjonalno-użytkowe </w:t>
      </w:r>
    </w:p>
    <w:p>
      <w:pPr>
        <w:pStyle w:val="Normal"/>
        <w:jc w:val="both"/>
        <w:rPr>
          <w:rFonts w:cs="Calibri" w:cstheme="minorHAnsi"/>
          <w:sz w:val="24"/>
          <w:szCs w:val="24"/>
        </w:rPr>
      </w:pPr>
      <w:r>
        <w:rPr>
          <w:rFonts w:cs="Calibri" w:cstheme="minorHAnsi"/>
          <w:sz w:val="24"/>
          <w:szCs w:val="24"/>
        </w:rPr>
        <w:t xml:space="preserve">W rozwiązaniu koncepcyjnym należy przewidzieć nowoczesne i równocześnie ekonomiczne oraz funkcjonalne rozwiązania konstrukcyjno-materiałowe </w:t>
      </w:r>
      <w:r>
        <w:rPr>
          <w:rFonts w:cs="Calibri" w:cstheme="minorHAnsi"/>
          <w:sz w:val="24"/>
          <w:szCs w:val="24"/>
          <w:u w:val="single"/>
        </w:rPr>
        <w:t>uwzględniające wytyczne konserwatorskie.</w:t>
      </w:r>
      <w:r>
        <w:rPr>
          <w:rFonts w:cs="Calibri" w:cstheme="minorHAnsi"/>
          <w:sz w:val="24"/>
          <w:szCs w:val="24"/>
        </w:rPr>
        <w:t xml:space="preserve"> Proponowane rozwiązania winny uwzględniać racjonalizację kosztów realizacji projektowanego zakresu robót oraz minimalizację przyszłych kosztów eksploatacyjnych. Rozwiązania projektowe należy dobierać w sposób celowy i oszczędny, z zachowaniem zasad uzyskiwania najlepszych efektów z danych nakładów oraz optymalnego doboru metod i środków służących osiągnięciu założonych celów. W rozwiązaniach projektowych należy sprecyzować odpowiedni charakter i standard wykończenia wewnętrznego i zewnętrznego, z użyciem materiałów typowych i energooszczędnych, o dużej trwałości i walorach estetycznych, łatwych do utrzymania w czystości i prostych w bieżącej konserwacji i wymianie, przy jednoczesnym uwzględnieniu zasady racjonalizacji kosztów. Obiekt oraz jego elementy wraz ze związanymi z nim urządzeniami budowlanymi należy zaprojektować w sposób zapewniający spełnienie wymagań podstawowych i szczegółowych dotyczących: </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 xml:space="preserve">bezpieczeństwa konstrukcji, pożarowego, użytkowania, odpowiednich warunków higienicznych i zdrowotnych oraz ochrony środowiska, ochrony przed hałasem i drganiami, ochrony przed wybuchem, oszczędności energii i odpowiedniej izolacyjności cieplnej przegród, itp. </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warunków użytkowych zgodnych z przeznaczeniem obiektu oraz warunków w zakresie wymaganego zaopatrzenia w wodę i energię elektryczną, energię cieplną i paliwa, przy założeniu efektywnego wykorzystania tych czynników. W rozwiązaniach projektowych należy uwzględnić wymagania w zakresie usuwania ścieków, wody opadowej i odpadów, możliwości utrzymania właściwego stanu technicznego. Pomieszczenia i ich wyposażenie powinny zapewniać bezpieczne i higieniczne warunki ich użytkowania. W szczególności w pomieszczeniach należy zapewnić właściwe oświetlenie, odpowiednią temperaturę, wymianę powietrza oraz zabezpieczenie przed wilgocią, niekorzystnymi warunkami cieplnymi i nasłonecznieniem, drganiami, hałasem oraz innymi czynnikami szkodliwymi dla zdrowia. Wszystkie wskazane w niniejszym opisie parametry funkcjonalno-użytkowe są minimalnymi parametrami pożądanymi i należy je dostosować do odpowiednich wymogów projektowanego obiektu.</w:t>
      </w:r>
    </w:p>
    <w:p>
      <w:pPr>
        <w:pStyle w:val="Normal"/>
        <w:jc w:val="both"/>
        <w:rPr>
          <w:rFonts w:cs="Calibri" w:cstheme="minorHAnsi"/>
          <w:b/>
          <w:bCs/>
          <w:sz w:val="24"/>
          <w:szCs w:val="24"/>
        </w:rPr>
      </w:pPr>
      <w:r>
        <w:rPr>
          <w:rFonts w:cs="Calibri" w:cstheme="minorHAnsi"/>
          <w:b/>
          <w:bCs/>
          <w:sz w:val="24"/>
          <w:szCs w:val="24"/>
        </w:rPr>
        <w:t xml:space="preserve"> </w:t>
      </w:r>
      <w:r>
        <w:rPr>
          <w:rFonts w:cs="Calibri" w:cstheme="minorHAnsi"/>
          <w:b/>
          <w:bCs/>
          <w:sz w:val="24"/>
          <w:szCs w:val="24"/>
        </w:rPr>
        <w:t xml:space="preserve">5.1. Dostępność architektoniczna </w:t>
      </w:r>
    </w:p>
    <w:p>
      <w:pPr>
        <w:pStyle w:val="Normal"/>
        <w:jc w:val="both"/>
        <w:rPr>
          <w:rFonts w:cs="Calibri" w:cstheme="minorHAnsi"/>
          <w:sz w:val="24"/>
          <w:szCs w:val="24"/>
        </w:rPr>
      </w:pPr>
      <w:r>
        <w:rPr>
          <w:rFonts w:cs="Calibri" w:cstheme="minorHAnsi"/>
          <w:sz w:val="24"/>
          <w:szCs w:val="24"/>
        </w:rPr>
        <w:t xml:space="preserve">Wykonawca zobowiązany jest zaprojektować obiekt wraz zagospodarowaniem terenu jako dostępny dla osób z niepełnosprawnościami i szczególnymi potrzebami. W rozwiązaniach koncepcyjnych należy zachować </w:t>
      </w:r>
      <w:r>
        <w:rPr>
          <w:rFonts w:cs="Calibri" w:cstheme="minorHAnsi"/>
          <w:b/>
          <w:bCs/>
          <w:sz w:val="24"/>
          <w:szCs w:val="24"/>
        </w:rPr>
        <w:t>zasadę uniwersalnego projektowania - rozwiązania architektoniczne i funkcjonalne</w:t>
      </w:r>
      <w:r>
        <w:rPr>
          <w:rFonts w:cs="Calibri" w:cstheme="minorHAnsi"/>
          <w:sz w:val="24"/>
          <w:szCs w:val="24"/>
        </w:rPr>
        <w:t xml:space="preserve"> należy przyjmować z uwzględnieniem zasady równości szans i niedyskryminacji (w tym dostępności dla osób z niepełnosprawnościami i szczególnymi potrzebami oraz zasady równości szans kobiet i mężczyzn), zapewniając co najmniej: </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wolne od barier poziome i pionowe przestrzenie komunikacyjne w budynku,</w:t>
      </w:r>
    </w:p>
    <w:p>
      <w:pPr>
        <w:pStyle w:val="Normal"/>
        <w:jc w:val="both"/>
        <w:rPr>
          <w:rFonts w:cs="Calibri" w:cstheme="minorHAnsi"/>
          <w:sz w:val="24"/>
          <w:szCs w:val="24"/>
        </w:rPr>
      </w:pPr>
      <w:r>
        <w:rPr>
          <w:rFonts w:cs="Calibri" w:cstheme="minorHAnsi"/>
          <w:sz w:val="24"/>
          <w:szCs w:val="24"/>
        </w:rPr>
        <w:t xml:space="preserve"> </w:t>
      </w: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instalację urządzeń lub zastosowanie środków technicznych i rozwiązań architektonicznych w budynku, które umożliwiają dostęp do wszystkich pomieszczeń osobom z niepełnosprawnościami oraz szczególnymi potrzebami, z wyłączeniem pomieszczeń technicznych,</w:t>
      </w:r>
    </w:p>
    <w:p>
      <w:pPr>
        <w:pStyle w:val="Normal"/>
        <w:jc w:val="both"/>
        <w:rPr>
          <w:rFonts w:cs="Calibri" w:cstheme="minorHAnsi"/>
          <w:sz w:val="24"/>
          <w:szCs w:val="24"/>
        </w:rPr>
      </w:pPr>
      <w:r>
        <w:rPr>
          <w:rFonts w:cs="Calibri" w:cstheme="minorHAnsi"/>
          <w:sz w:val="24"/>
          <w:szCs w:val="24"/>
        </w:rPr>
        <w:t xml:space="preserve"> </w:t>
      </w: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 xml:space="preserve">informację na temat rozkładu pomieszczeń w budynku, co najmniej w sposób wizualny, dotykowy i głosowy, które pomogą w szczególności osobie z niepełnosprawnością wzroku lub słuchu w lokalizacji pomieszczeń w budynku, </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 xml:space="preserve">możliwość ewakuacji osobom ze szczególnymi potrzebami lub zapewnienie im innego sposobu ratunku (poprzez odpowiednie procedury i sprzęt, czy sygnalizację). Przy projektowaniu dostępności obiektu i zagospodarowania terenu należy m.in. stosować się do zaleceń: </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 xml:space="preserve">opracowanego przez Ministerstwo Infrastruktury i Budownictwa wydawnictwa pt. „STANDARDY DOSTĘPNOŚCI BUDYNKÓW DLA OSÓB Z NIEPEŁNOSPRAWNOŚCIAMI uwzględniając koncepcję uniwersalnego projektowania – poradnik”; </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publikacji Stowarzyszenia Przyjaciół Integracji pt. „Projektowanie bez barier – wytyczne”;</w:t>
      </w:r>
    </w:p>
    <w:p>
      <w:pPr>
        <w:pStyle w:val="Normal"/>
        <w:jc w:val="both"/>
        <w:rPr>
          <w:rFonts w:cs="Calibri" w:cstheme="minorHAnsi"/>
          <w:sz w:val="24"/>
          <w:szCs w:val="24"/>
        </w:rPr>
      </w:pPr>
      <w:r>
        <w:rPr>
          <w:rFonts w:cs="Calibri" w:cstheme="minorHAnsi"/>
          <w:sz w:val="24"/>
          <w:szCs w:val="24"/>
        </w:rPr>
        <w:t xml:space="preserve"> </w:t>
      </w: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standardów uniwersalnego projektowania, dostępnych pod adresem: https://budowlaneabc.gov.pl/standardy-projektowania-budynkow-dla-osob-niepelnosprawnych/ oraz dążyć do ich spełnienia. Wymaganym standardem jest zapewnienie pełnej dostępności obiektu dla osób z niepełnosprawnościami i szczególnymi potrzebami.</w:t>
      </w:r>
    </w:p>
    <w:p>
      <w:pPr>
        <w:pStyle w:val="Normal"/>
        <w:rPr>
          <w:rFonts w:cs="Calibri" w:cstheme="minorHAnsi"/>
          <w:b/>
          <w:bCs/>
          <w:sz w:val="24"/>
          <w:szCs w:val="24"/>
        </w:rPr>
      </w:pPr>
      <w:r>
        <w:rPr>
          <w:rFonts w:cs="Calibri" w:cstheme="minorHAnsi"/>
          <w:b/>
          <w:bCs/>
          <w:sz w:val="24"/>
          <w:szCs w:val="24"/>
        </w:rPr>
      </w:r>
    </w:p>
    <w:p>
      <w:pPr>
        <w:pStyle w:val="Normal"/>
        <w:jc w:val="both"/>
        <w:rPr>
          <w:rFonts w:cs="Calibri" w:cstheme="minorHAnsi"/>
          <w:b/>
          <w:bCs/>
          <w:sz w:val="24"/>
          <w:szCs w:val="24"/>
        </w:rPr>
      </w:pPr>
      <w:r>
        <w:rPr>
          <w:rFonts w:cs="Calibri" w:cstheme="minorHAnsi"/>
          <w:b/>
          <w:bCs/>
          <w:sz w:val="24"/>
          <w:szCs w:val="24"/>
        </w:rPr>
        <w:t>5.2. Wymagania dotyczące wyposażenia</w:t>
      </w:r>
    </w:p>
    <w:p>
      <w:pPr>
        <w:pStyle w:val="Normal"/>
        <w:jc w:val="both"/>
        <w:rPr>
          <w:rFonts w:cs="Calibri" w:cstheme="minorHAnsi"/>
          <w:sz w:val="24"/>
          <w:szCs w:val="24"/>
        </w:rPr>
      </w:pPr>
      <w:r>
        <w:rPr>
          <w:rFonts w:cs="Calibri" w:cstheme="minorHAnsi"/>
          <w:sz w:val="24"/>
          <w:szCs w:val="24"/>
        </w:rPr>
        <w:t xml:space="preserve">Projektant zobowiązany jest zaprojektować w uzgodnieniu z Użytkownikiem pełne wyposażenie budynku we wszystkie elementy umożliwiające rozpoczęcie funkcjonowania obiektu. </w:t>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b/>
          <w:bCs/>
          <w:sz w:val="24"/>
          <w:szCs w:val="24"/>
        </w:rPr>
      </w:pPr>
      <w:r>
        <w:rPr>
          <w:rFonts w:cs="Calibri" w:cstheme="minorHAnsi"/>
          <w:b/>
          <w:bCs/>
          <w:sz w:val="24"/>
          <w:szCs w:val="24"/>
        </w:rPr>
        <w:t>5.3. Pozostałe wymaganie stawiane obiektowi</w:t>
      </w:r>
    </w:p>
    <w:p>
      <w:pPr>
        <w:pStyle w:val="Normal"/>
        <w:jc w:val="both"/>
        <w:rPr>
          <w:rFonts w:cs="Calibri" w:cstheme="minorHAnsi"/>
          <w:sz w:val="24"/>
          <w:szCs w:val="24"/>
        </w:rPr>
      </w:pPr>
      <w:r>
        <w:rPr>
          <w:rFonts w:cs="Calibri" w:cstheme="minorHAnsi"/>
          <w:sz w:val="24"/>
          <w:szCs w:val="24"/>
        </w:rPr>
        <w:t>1) Obiekt musi być dostosowany do realizacji działań statutowych Kujawsko-Pomorskiego Centrum Edukacji i Innowacji, jak również spełniać wszelkie wymagania dot. pomieszczeń pracy dla jego pracowników.</w:t>
      </w:r>
    </w:p>
    <w:p>
      <w:pPr>
        <w:pStyle w:val="Normal"/>
        <w:jc w:val="both"/>
        <w:rPr>
          <w:rFonts w:cs="Calibri" w:cstheme="minorHAnsi"/>
          <w:sz w:val="24"/>
          <w:szCs w:val="24"/>
        </w:rPr>
      </w:pPr>
      <w:r>
        <w:rPr>
          <w:rFonts w:cs="Calibri" w:cstheme="minorHAnsi"/>
          <w:sz w:val="24"/>
          <w:szCs w:val="24"/>
        </w:rPr>
        <w:t xml:space="preserve">2) Należy dążyć do wykorzystania wszelkich możliwych przestrzeni w obiekcie dla celów użytkowych.  </w:t>
      </w:r>
    </w:p>
    <w:p>
      <w:pPr>
        <w:pStyle w:val="Normal"/>
        <w:jc w:val="both"/>
        <w:rPr>
          <w:rFonts w:cs="Calibri" w:cstheme="minorHAnsi"/>
          <w:sz w:val="24"/>
          <w:szCs w:val="24"/>
        </w:rPr>
      </w:pPr>
      <w:r>
        <w:rPr>
          <w:rFonts w:cs="Calibri" w:cstheme="minorHAnsi"/>
          <w:sz w:val="24"/>
          <w:szCs w:val="24"/>
        </w:rPr>
        <w:t xml:space="preserve">3) Proponowane rozwiązania winny uwzględniać racjonalizację kosztów realizacji projektowanego obiektu i przyszłych kosztów eksploatacyjnych. </w:t>
      </w:r>
    </w:p>
    <w:p>
      <w:pPr>
        <w:pStyle w:val="Normal"/>
        <w:jc w:val="both"/>
        <w:rPr>
          <w:rFonts w:cs="Calibri" w:cstheme="minorHAnsi"/>
          <w:sz w:val="24"/>
          <w:szCs w:val="24"/>
        </w:rPr>
      </w:pPr>
      <w:r>
        <w:rPr>
          <w:rFonts w:cs="Calibri" w:cstheme="minorHAnsi"/>
          <w:sz w:val="24"/>
          <w:szCs w:val="24"/>
        </w:rPr>
        <w:t xml:space="preserve">4) Architektura obiektu powinna zapewniać standard odpowiadający specyfice obiektu, a także funkcjonalną elastyczność i maksymalne wykorzystanie przestrzeni. </w:t>
      </w:r>
    </w:p>
    <w:p>
      <w:pPr>
        <w:pStyle w:val="Normal"/>
        <w:jc w:val="both"/>
        <w:rPr>
          <w:rFonts w:cs="Calibri" w:cstheme="minorHAnsi"/>
          <w:b/>
          <w:bCs/>
          <w:sz w:val="24"/>
          <w:szCs w:val="24"/>
        </w:rPr>
      </w:pPr>
      <w:r>
        <w:rPr>
          <w:rFonts w:cs="Calibri" w:cstheme="minorHAnsi"/>
          <w:b/>
          <w:bCs/>
          <w:sz w:val="24"/>
          <w:szCs w:val="24"/>
        </w:rPr>
      </w:r>
    </w:p>
    <w:p>
      <w:pPr>
        <w:pStyle w:val="Normal"/>
        <w:jc w:val="both"/>
        <w:rPr>
          <w:rFonts w:cs="Calibri" w:cstheme="minorHAnsi"/>
          <w:b/>
          <w:bCs/>
          <w:sz w:val="24"/>
          <w:szCs w:val="24"/>
        </w:rPr>
      </w:pPr>
      <w:r>
        <w:rPr>
          <w:rFonts w:cs="Calibri" w:cstheme="minorHAnsi"/>
          <w:b/>
          <w:bCs/>
          <w:sz w:val="24"/>
          <w:szCs w:val="24"/>
        </w:rPr>
        <w:t>6. Szczegółowy opis przedmiotu zamówienia</w:t>
      </w:r>
    </w:p>
    <w:p>
      <w:pPr>
        <w:pStyle w:val="Normal"/>
        <w:jc w:val="both"/>
        <w:rPr>
          <w:rFonts w:cs="Calibri" w:cstheme="minorHAnsi"/>
          <w:sz w:val="24"/>
          <w:szCs w:val="24"/>
        </w:rPr>
      </w:pPr>
      <w:r>
        <w:rPr>
          <w:rFonts w:cs="Calibri" w:cstheme="minorHAnsi"/>
          <w:sz w:val="24"/>
          <w:szCs w:val="24"/>
        </w:rPr>
        <w:t>Wykonawca zobowiązany jest do opracowania dokumentacji w zorganizowany i sprawny sposób z należytą starannością wynikającą z zawodowego charakteru prowadzonej działalności. Wykonawca w ramach realizacji przedmiotu zamówienia zobowiązany jest m.in. do opracowania, sporządzenia, pozyskania i/lub wykonania staraniem własnym i na własny koszt:</w:t>
      </w:r>
    </w:p>
    <w:p>
      <w:pPr>
        <w:pStyle w:val="ListParagraph"/>
        <w:numPr>
          <w:ilvl w:val="0"/>
          <w:numId w:val="2"/>
        </w:numPr>
        <w:jc w:val="both"/>
        <w:rPr>
          <w:rFonts w:cs="Calibri" w:cstheme="minorHAnsi"/>
          <w:sz w:val="24"/>
          <w:szCs w:val="24"/>
        </w:rPr>
      </w:pPr>
      <w:r>
        <w:rPr>
          <w:rFonts w:cs="Calibri" w:cstheme="minorHAnsi"/>
          <w:sz w:val="24"/>
          <w:szCs w:val="24"/>
        </w:rPr>
        <w:t xml:space="preserve">aktualnej mapy do celów projektowych; </w:t>
      </w:r>
    </w:p>
    <w:p>
      <w:pPr>
        <w:pStyle w:val="ListParagraph"/>
        <w:numPr>
          <w:ilvl w:val="0"/>
          <w:numId w:val="2"/>
        </w:numPr>
        <w:jc w:val="both"/>
        <w:rPr>
          <w:rFonts w:cs="Calibri" w:cstheme="minorHAnsi"/>
          <w:sz w:val="24"/>
          <w:szCs w:val="24"/>
        </w:rPr>
      </w:pPr>
      <w:r>
        <w:rPr>
          <w:rFonts w:cs="Calibri" w:cstheme="minorHAnsi"/>
          <w:sz w:val="24"/>
          <w:szCs w:val="24"/>
        </w:rPr>
        <w:t xml:space="preserve">odkrywek mających na celu potwierdzenie przyjętych założeń w zakresie budowy i technologii wykonania obiektu lub jego części; </w:t>
      </w:r>
    </w:p>
    <w:p>
      <w:pPr>
        <w:pStyle w:val="ListParagraph"/>
        <w:numPr>
          <w:ilvl w:val="0"/>
          <w:numId w:val="2"/>
        </w:numPr>
        <w:jc w:val="both"/>
        <w:rPr>
          <w:rFonts w:cs="Calibri" w:cstheme="minorHAnsi"/>
          <w:sz w:val="24"/>
          <w:szCs w:val="24"/>
        </w:rPr>
      </w:pPr>
      <w:r>
        <w:rPr>
          <w:rFonts w:cs="Calibri" w:cstheme="minorHAnsi"/>
          <w:sz w:val="24"/>
          <w:szCs w:val="24"/>
        </w:rPr>
        <w:t>inwentaryzacji architektoniczno-konstrukcyjnej oraz instalacyjnej istniejącego obiektu oraz urządzeń budowlanych;</w:t>
      </w:r>
    </w:p>
    <w:p>
      <w:pPr>
        <w:pStyle w:val="ListParagraph"/>
        <w:numPr>
          <w:ilvl w:val="0"/>
          <w:numId w:val="2"/>
        </w:numPr>
        <w:jc w:val="both"/>
        <w:rPr>
          <w:rFonts w:cs="Calibri" w:cstheme="minorHAnsi"/>
          <w:sz w:val="24"/>
          <w:szCs w:val="24"/>
        </w:rPr>
      </w:pPr>
      <w:r>
        <w:rPr>
          <w:rFonts w:cs="Calibri" w:cstheme="minorHAnsi"/>
          <w:sz w:val="24"/>
          <w:szCs w:val="24"/>
        </w:rPr>
        <w:t xml:space="preserve">ekspertyzy technicznej z zakresu ochrony przeciwpożarowej; </w:t>
      </w:r>
    </w:p>
    <w:p>
      <w:pPr>
        <w:pStyle w:val="ListParagraph"/>
        <w:numPr>
          <w:ilvl w:val="0"/>
          <w:numId w:val="2"/>
        </w:numPr>
        <w:jc w:val="both"/>
        <w:rPr>
          <w:rFonts w:cs="Calibri" w:cstheme="minorHAnsi"/>
          <w:sz w:val="24"/>
          <w:szCs w:val="24"/>
        </w:rPr>
      </w:pPr>
      <w:r>
        <w:rPr>
          <w:rFonts w:cs="Calibri" w:cstheme="minorHAnsi"/>
          <w:sz w:val="24"/>
          <w:szCs w:val="24"/>
        </w:rPr>
        <w:t xml:space="preserve">ustalenia geotechnicznych warunków posadowienia; </w:t>
      </w:r>
    </w:p>
    <w:p>
      <w:pPr>
        <w:pStyle w:val="ListParagraph"/>
        <w:numPr>
          <w:ilvl w:val="0"/>
          <w:numId w:val="2"/>
        </w:numPr>
        <w:jc w:val="both"/>
        <w:rPr>
          <w:rFonts w:cs="Calibri" w:cstheme="minorHAnsi"/>
          <w:sz w:val="24"/>
          <w:szCs w:val="24"/>
        </w:rPr>
      </w:pPr>
      <w:r>
        <w:rPr>
          <w:rFonts w:cs="Calibri" w:cstheme="minorHAnsi"/>
          <w:sz w:val="24"/>
          <w:szCs w:val="24"/>
        </w:rPr>
        <w:t xml:space="preserve">dokumentacji geologiczno-inżynierskiej posadowienia obiektów budowlanych; </w:t>
      </w:r>
    </w:p>
    <w:p>
      <w:pPr>
        <w:pStyle w:val="ListParagraph"/>
        <w:numPr>
          <w:ilvl w:val="0"/>
          <w:numId w:val="2"/>
        </w:numPr>
        <w:jc w:val="both"/>
        <w:rPr>
          <w:rFonts w:cs="Calibri" w:cstheme="minorHAnsi"/>
          <w:sz w:val="24"/>
          <w:szCs w:val="24"/>
        </w:rPr>
      </w:pPr>
      <w:r>
        <w:rPr>
          <w:rFonts w:cs="Calibri" w:cstheme="minorHAnsi"/>
          <w:sz w:val="24"/>
          <w:szCs w:val="24"/>
        </w:rPr>
        <w:t xml:space="preserve">koncepcji projektowej uwzględniającej planowany program funkcjonalno-użytkowy budynku obejmujący rzuty poszczególnych jego kondygnacji oraz plan zagospodarowania terenu; </w:t>
      </w:r>
    </w:p>
    <w:p>
      <w:pPr>
        <w:pStyle w:val="ListParagraph"/>
        <w:numPr>
          <w:ilvl w:val="0"/>
          <w:numId w:val="2"/>
        </w:numPr>
        <w:jc w:val="both"/>
        <w:rPr>
          <w:rFonts w:cs="Calibri" w:cstheme="minorHAnsi"/>
          <w:sz w:val="24"/>
          <w:szCs w:val="24"/>
        </w:rPr>
      </w:pPr>
      <w:r>
        <w:rPr>
          <w:rFonts w:cs="Calibri" w:cstheme="minorHAnsi"/>
          <w:sz w:val="24"/>
          <w:szCs w:val="24"/>
        </w:rPr>
        <w:t xml:space="preserve">niezbędnych warunków technicznych i realizacyjnych dostaw mediów i odbioru ścieków (w tym warunków przyłączenia do sieci, przebudowy oraz usunięcia kolizji istniejącego uzbrojenia podziemnego, instalacji, sieci i urządzeń oraz naziemnej infrastruktury technicznej) wraz z przygotowaniem stosownych dokumentów do wniosków i opracowaniem wniosków wymaganych przez poszczególne podmioty/organy w powyższym zakresie; </w:t>
      </w:r>
    </w:p>
    <w:p>
      <w:pPr>
        <w:pStyle w:val="ListParagraph"/>
        <w:numPr>
          <w:ilvl w:val="0"/>
          <w:numId w:val="2"/>
        </w:numPr>
        <w:jc w:val="both"/>
        <w:rPr>
          <w:rFonts w:cs="Calibri" w:cstheme="minorHAnsi"/>
          <w:sz w:val="24"/>
          <w:szCs w:val="24"/>
        </w:rPr>
      </w:pPr>
      <w:r>
        <w:rPr>
          <w:rFonts w:cs="Calibri" w:cstheme="minorHAnsi"/>
          <w:sz w:val="24"/>
          <w:szCs w:val="24"/>
        </w:rPr>
        <w:t xml:space="preserve">wymaganych przepisami prawa opinii, uzgodnień, pozwoleń, decyzji administracyjnych, postanowień (w tym m.in. zgód na usuniecie drzew i krzewów, odstępstw od przepisów techniczno-budowlanych, wymagań sanitarnych, higienicznych i zdrowotnych oraz ochrony przeciwpożarowej, </w:t>
      </w:r>
      <w:r>
        <w:rPr>
          <w:rFonts w:cs="Calibri" w:cstheme="minorHAnsi"/>
          <w:b/>
          <w:bCs/>
          <w:sz w:val="24"/>
          <w:szCs w:val="24"/>
        </w:rPr>
        <w:t>decyzji o pozwoleniu na budowę</w:t>
      </w:r>
      <w:r>
        <w:rPr>
          <w:rFonts w:cs="Calibri" w:cstheme="minorHAnsi"/>
          <w:sz w:val="24"/>
          <w:szCs w:val="24"/>
        </w:rPr>
        <w:t xml:space="preserve">, itp.) i innych dokumentów niezbędnych do realizacji przedmiotowej inwestycji wraz z przygotowaniem stosownych dokumentów do wniosków i opracowaniem wniosków wymaganych przez poszczególne podmioty/organy w powyższym zakresie; </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rysunków poszczególnych kondygnacji, przekroje oraz elewacje z przedstawieniem materiałów.</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inwentaryzacji wszystkich elewacji budynków celem wykonania remontu/przebudowy.</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rzutów poszczególnych elewacji w 2D,</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wizualizacji architektonicznej 3D z pokazaniem elementów otoczenia.</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programu funkcjonalno – użytkowego projektowanego budynku</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rzutów poszczególnych kondygnacji, przekroju, elewacji w 2D,</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Przedstawienie wizualizacji architektonicznej 3D z pokazaniem elementów otoczenia,</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programu funkcjonalno – użytkowego budynku (określenie wymagań dotyczących architektury, konstrukcji, instalacji sanitarnych oraz elektrycznych).</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projektu zagospodarowania terenu (lokalizacja projektowanego budynku, miejsca postojowe, dojścia piesze, parkingi rowerowe, zagospodarowanie terenu po rozbiórce),</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projektu budowlanego,</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Wykonanie projektu technicznego,</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Szacunkowe zestawienie kosztów na realizację prac budowlanych,</w:t>
      </w:r>
    </w:p>
    <w:p>
      <w:pPr>
        <w:pStyle w:val="ListParagraph"/>
        <w:numPr>
          <w:ilvl w:val="0"/>
          <w:numId w:val="2"/>
        </w:numPr>
        <w:spacing w:before="0" w:after="0"/>
        <w:contextualSpacing/>
        <w:jc w:val="both"/>
        <w:rPr>
          <w:rFonts w:cs="Calibri" w:cstheme="minorHAnsi"/>
          <w:sz w:val="24"/>
          <w:szCs w:val="24"/>
        </w:rPr>
      </w:pPr>
      <w:r>
        <w:rPr>
          <w:rFonts w:cs="Calibri" w:cstheme="minorHAnsi"/>
          <w:sz w:val="24"/>
          <w:szCs w:val="24"/>
        </w:rPr>
        <w:t>Wykonanie projektów wykonawczych,</w:t>
      </w:r>
    </w:p>
    <w:p>
      <w:pPr>
        <w:pStyle w:val="ListParagraph"/>
        <w:numPr>
          <w:ilvl w:val="0"/>
          <w:numId w:val="2"/>
        </w:numPr>
        <w:spacing w:before="0" w:after="0"/>
        <w:contextualSpacing/>
        <w:jc w:val="both"/>
        <w:rPr>
          <w:rFonts w:cs="Calibri" w:cstheme="minorHAnsi"/>
          <w:sz w:val="24"/>
          <w:szCs w:val="24"/>
        </w:rPr>
      </w:pPr>
      <w:r>
        <w:rPr>
          <w:rFonts w:cs="Calibri" w:cstheme="minorHAnsi"/>
          <w:sz w:val="24"/>
          <w:szCs w:val="24"/>
        </w:rPr>
        <w:t>Wykonanie projektów wykonawczych wnętrz,</w:t>
      </w:r>
    </w:p>
    <w:p>
      <w:pPr>
        <w:pStyle w:val="ListParagraph"/>
        <w:numPr>
          <w:ilvl w:val="0"/>
          <w:numId w:val="2"/>
        </w:numPr>
        <w:spacing w:lineRule="auto" w:line="276" w:before="0" w:after="0"/>
        <w:contextualSpacing/>
        <w:jc w:val="both"/>
        <w:rPr>
          <w:rFonts w:eastAsia="Calibri" w:cs="Calibri" w:cstheme="minorHAnsi"/>
          <w:sz w:val="24"/>
          <w:szCs w:val="24"/>
        </w:rPr>
      </w:pPr>
      <w:r>
        <w:rPr>
          <w:rFonts w:eastAsia="Calibri" w:cs="Calibri" w:cstheme="minorHAnsi"/>
          <w:sz w:val="24"/>
          <w:szCs w:val="24"/>
        </w:rPr>
        <w:t xml:space="preserve">Wykonanie </w:t>
      </w:r>
      <w:r>
        <w:rPr>
          <w:rFonts w:cs="Calibri" w:cstheme="minorHAnsi"/>
          <w:sz w:val="24"/>
          <w:szCs w:val="24"/>
        </w:rPr>
        <w:t>przedmiarów, kosztorysu inwestorskiego (uproszczony i szczegółowy),</w:t>
      </w:r>
    </w:p>
    <w:p>
      <w:pPr>
        <w:pStyle w:val="ListParagraph"/>
        <w:numPr>
          <w:ilvl w:val="0"/>
          <w:numId w:val="2"/>
        </w:numPr>
        <w:spacing w:before="0" w:after="0"/>
        <w:contextualSpacing/>
        <w:jc w:val="both"/>
        <w:rPr>
          <w:rFonts w:cs="Calibri" w:cstheme="minorHAnsi"/>
          <w:sz w:val="24"/>
          <w:szCs w:val="24"/>
        </w:rPr>
      </w:pPr>
      <w:r>
        <w:rPr>
          <w:sz w:val="24"/>
          <w:szCs w:val="24"/>
        </w:rPr>
        <w:t>Wykonanie specyfikacji technicznej wykonania i odbioru robót budowlanych (STWiORB).</w:t>
      </w:r>
    </w:p>
    <w:p>
      <w:pPr>
        <w:pStyle w:val="ListParagraph"/>
        <w:spacing w:lineRule="auto" w:line="276" w:before="0" w:after="0"/>
        <w:contextualSpacing/>
        <w:jc w:val="both"/>
        <w:rPr>
          <w:rFonts w:eastAsia="Calibri" w:cs="Calibri" w:cstheme="minorHAnsi"/>
          <w:sz w:val="24"/>
          <w:szCs w:val="24"/>
        </w:rPr>
      </w:pPr>
      <w:r>
        <w:rPr>
          <w:rFonts w:eastAsia="Calibri" w:cs="Calibri" w:cstheme="minorHAnsi"/>
          <w:sz w:val="24"/>
          <w:szCs w:val="24"/>
        </w:rPr>
      </w:r>
    </w:p>
    <w:p>
      <w:pPr>
        <w:pStyle w:val="Normal"/>
        <w:spacing w:lineRule="auto" w:line="276" w:before="0" w:after="0"/>
        <w:jc w:val="both"/>
        <w:rPr>
          <w:rFonts w:eastAsia="Calibri" w:cs="Calibri" w:cstheme="minorHAnsi"/>
          <w:sz w:val="24"/>
          <w:szCs w:val="24"/>
          <w:u w:val="single"/>
        </w:rPr>
      </w:pPr>
      <w:r>
        <w:rPr>
          <w:rFonts w:eastAsia="Calibri" w:cs="Calibri" w:cstheme="minorHAnsi"/>
          <w:sz w:val="24"/>
          <w:szCs w:val="24"/>
          <w:u w:val="single"/>
        </w:rPr>
        <w:t>Do obowiązków Wykonawcy należy również:</w:t>
      </w:r>
    </w:p>
    <w:p>
      <w:pPr>
        <w:pStyle w:val="Normal"/>
        <w:numPr>
          <w:ilvl w:val="0"/>
          <w:numId w:val="1"/>
        </w:numPr>
        <w:spacing w:lineRule="auto" w:line="276" w:before="0" w:after="0"/>
        <w:jc w:val="both"/>
        <w:rPr>
          <w:rFonts w:eastAsia="Calibri" w:cs="Calibri" w:cstheme="minorHAnsi"/>
          <w:sz w:val="24"/>
          <w:szCs w:val="24"/>
        </w:rPr>
      </w:pPr>
      <w:r>
        <w:rPr>
          <w:rFonts w:eastAsia="Calibri" w:cs="Calibri" w:cstheme="minorHAnsi"/>
          <w:sz w:val="24"/>
          <w:szCs w:val="24"/>
        </w:rPr>
        <w:t>uzgodnienie programu funkcjonalno – użytkowego z rzeczoznawcą do spraw przeciwpożarowych oraz higieniczno – sanitarnych,</w:t>
      </w:r>
    </w:p>
    <w:p>
      <w:pPr>
        <w:pStyle w:val="Normal"/>
        <w:numPr>
          <w:ilvl w:val="0"/>
          <w:numId w:val="1"/>
        </w:numPr>
        <w:spacing w:lineRule="auto" w:line="276" w:before="0" w:after="0"/>
        <w:jc w:val="both"/>
        <w:rPr>
          <w:rFonts w:eastAsia="Calibri" w:cs="Calibri" w:cstheme="minorHAnsi"/>
          <w:sz w:val="24"/>
          <w:szCs w:val="24"/>
        </w:rPr>
      </w:pPr>
      <w:r>
        <w:rPr>
          <w:rFonts w:eastAsia="Calibri" w:cs="Calibri" w:cstheme="minorHAnsi"/>
          <w:sz w:val="24"/>
          <w:szCs w:val="24"/>
        </w:rPr>
        <w:t>wykonanie badań geotechnicznych gruntu celem określenia warunków gruntowo – wodnych wraz z przyjściem posadowienia budynku,</w:t>
      </w:r>
    </w:p>
    <w:p>
      <w:pPr>
        <w:pStyle w:val="Normal"/>
        <w:numPr>
          <w:ilvl w:val="0"/>
          <w:numId w:val="1"/>
        </w:numPr>
        <w:spacing w:lineRule="auto" w:line="276" w:before="0" w:after="0"/>
        <w:jc w:val="both"/>
        <w:rPr>
          <w:rFonts w:eastAsia="Calibri" w:cs="Calibri" w:cstheme="minorHAnsi"/>
          <w:sz w:val="24"/>
          <w:szCs w:val="24"/>
        </w:rPr>
      </w:pPr>
      <w:r>
        <w:rPr>
          <w:rFonts w:eastAsia="Calibri" w:cs="Calibri" w:cstheme="minorHAnsi"/>
          <w:sz w:val="24"/>
          <w:szCs w:val="24"/>
        </w:rPr>
        <w:t>pozyskanie mapy zasadniczej,</w:t>
      </w:r>
    </w:p>
    <w:p>
      <w:pPr>
        <w:pStyle w:val="Normal"/>
        <w:numPr>
          <w:ilvl w:val="0"/>
          <w:numId w:val="1"/>
        </w:numPr>
        <w:spacing w:lineRule="auto" w:line="276" w:before="0" w:after="0"/>
        <w:jc w:val="both"/>
        <w:rPr>
          <w:rFonts w:eastAsia="Calibri" w:cs="Calibri" w:cstheme="minorHAnsi"/>
          <w:sz w:val="24"/>
          <w:szCs w:val="24"/>
        </w:rPr>
      </w:pPr>
      <w:r>
        <w:rPr>
          <w:rFonts w:eastAsia="Calibri" w:cs="Calibri" w:cstheme="minorHAnsi"/>
          <w:sz w:val="24"/>
          <w:szCs w:val="24"/>
        </w:rPr>
        <w:t>wstępne uzgodnienie projektowanych rozwiązań z Wojewódzkim Konserwatorem Zabytków (uzyskanie zaleceń konserwatorskich),</w:t>
      </w:r>
    </w:p>
    <w:p>
      <w:pPr>
        <w:pStyle w:val="Normal"/>
        <w:numPr>
          <w:ilvl w:val="0"/>
          <w:numId w:val="1"/>
        </w:numPr>
        <w:spacing w:lineRule="auto" w:line="276" w:before="0" w:after="0"/>
        <w:jc w:val="both"/>
        <w:rPr>
          <w:rFonts w:cs="Calibri" w:cstheme="minorHAnsi"/>
          <w:sz w:val="24"/>
          <w:szCs w:val="24"/>
        </w:rPr>
      </w:pPr>
      <w:r>
        <w:rPr>
          <w:rFonts w:eastAsia="Calibri" w:cs="Calibri" w:cstheme="minorHAnsi"/>
          <w:sz w:val="24"/>
          <w:szCs w:val="24"/>
        </w:rPr>
        <w:t>uzyskanie innych warunków technicznych, jeżeli będą wymagane,</w:t>
      </w:r>
    </w:p>
    <w:p>
      <w:pPr>
        <w:pStyle w:val="Normal"/>
        <w:numPr>
          <w:ilvl w:val="0"/>
          <w:numId w:val="1"/>
        </w:numPr>
        <w:spacing w:lineRule="auto" w:line="276" w:before="0" w:after="0"/>
        <w:jc w:val="both"/>
        <w:rPr>
          <w:rFonts w:cs="Calibri" w:cstheme="minorHAnsi"/>
          <w:sz w:val="24"/>
          <w:szCs w:val="24"/>
        </w:rPr>
      </w:pPr>
      <w:r>
        <w:rPr>
          <w:rFonts w:eastAsia="Calibri" w:cs="Calibri" w:cstheme="minorHAnsi"/>
          <w:sz w:val="24"/>
          <w:szCs w:val="24"/>
        </w:rPr>
        <w:t>uzyskanie warunków na podłączenie mediów,</w:t>
      </w:r>
    </w:p>
    <w:p>
      <w:pPr>
        <w:pStyle w:val="Normal"/>
        <w:numPr>
          <w:ilvl w:val="0"/>
          <w:numId w:val="1"/>
        </w:numPr>
        <w:spacing w:lineRule="auto" w:line="276" w:before="0" w:after="0"/>
        <w:jc w:val="both"/>
        <w:rPr>
          <w:rFonts w:cs="Calibri" w:cstheme="minorHAnsi"/>
          <w:sz w:val="24"/>
          <w:szCs w:val="24"/>
        </w:rPr>
      </w:pPr>
      <w:r>
        <w:rPr>
          <w:rFonts w:eastAsia="Calibri" w:cs="Calibri" w:cstheme="minorHAnsi"/>
          <w:sz w:val="24"/>
          <w:szCs w:val="24"/>
        </w:rPr>
        <w:t>przed złożeniem do uzgodnień uzyskanie każdorazowo akceptacji Zamawiającego i Nadzoru technicznego,</w:t>
      </w:r>
    </w:p>
    <w:p>
      <w:pPr>
        <w:pStyle w:val="Normal"/>
        <w:numPr>
          <w:ilvl w:val="0"/>
          <w:numId w:val="1"/>
        </w:numPr>
        <w:spacing w:lineRule="auto" w:line="276" w:before="0" w:after="0"/>
        <w:jc w:val="both"/>
        <w:rPr>
          <w:rFonts w:cs="Calibri" w:cstheme="minorHAnsi"/>
          <w:sz w:val="24"/>
          <w:szCs w:val="24"/>
        </w:rPr>
      </w:pPr>
      <w:r>
        <w:rPr>
          <w:rFonts w:eastAsia="Calibri" w:cs="Calibri" w:cstheme="minorHAnsi"/>
          <w:b/>
          <w:bCs/>
          <w:sz w:val="24"/>
          <w:szCs w:val="24"/>
        </w:rPr>
        <w:t>pełnienie nadzoru autorskiego w trakcie realizacji robót budowlanych</w:t>
      </w:r>
      <w:r>
        <w:rPr>
          <w:rFonts w:eastAsia="Calibri" w:cs="Calibri" w:cstheme="minorHAnsi"/>
          <w:sz w:val="24"/>
          <w:szCs w:val="24"/>
        </w:rPr>
        <w:t>.</w:t>
      </w:r>
    </w:p>
    <w:p>
      <w:pPr>
        <w:pStyle w:val="Normal"/>
        <w:spacing w:lineRule="auto" w:line="276" w:before="0" w:after="0"/>
        <w:ind w:start="720"/>
        <w:jc w:val="both"/>
        <w:rPr>
          <w:rFonts w:cs="Calibri" w:cstheme="minorHAnsi"/>
          <w:sz w:val="24"/>
          <w:szCs w:val="24"/>
        </w:rPr>
      </w:pPr>
      <w:r>
        <w:rPr>
          <w:rFonts w:cs="Calibri" w:cstheme="minorHAnsi"/>
          <w:sz w:val="24"/>
          <w:szCs w:val="24"/>
        </w:rPr>
      </w:r>
    </w:p>
    <w:p>
      <w:pPr>
        <w:pStyle w:val="Normal"/>
        <w:spacing w:lineRule="auto" w:line="276" w:before="0" w:after="0"/>
        <w:jc w:val="both"/>
        <w:rPr>
          <w:rFonts w:eastAsia="Calibri" w:cs="Calibri" w:cstheme="minorHAnsi"/>
          <w:sz w:val="24"/>
          <w:szCs w:val="24"/>
          <w:highlight w:val="green"/>
        </w:rPr>
      </w:pPr>
      <w:r>
        <w:rPr>
          <w:rFonts w:eastAsia="Calibri" w:cs="Calibri" w:cstheme="minorHAnsi"/>
          <w:sz w:val="24"/>
          <w:szCs w:val="24"/>
          <w:highlight w:val="green"/>
        </w:rPr>
      </w:r>
    </w:p>
    <w:p>
      <w:pPr>
        <w:pStyle w:val="Normal"/>
        <w:spacing w:lineRule="auto" w:line="276" w:before="0" w:after="0"/>
        <w:jc w:val="both"/>
        <w:rPr>
          <w:rFonts w:cs="Calibri" w:cstheme="minorHAnsi"/>
          <w:sz w:val="24"/>
          <w:szCs w:val="24"/>
        </w:rPr>
      </w:pPr>
      <w:r>
        <w:rPr>
          <w:rFonts w:cs="Calibri" w:cstheme="minorHAnsi"/>
          <w:sz w:val="24"/>
          <w:szCs w:val="24"/>
          <w:u w:val="single"/>
        </w:rPr>
        <w:t>Branża sanitarna</w:t>
      </w:r>
      <w:r>
        <w:rPr>
          <w:rFonts w:cs="Calibri" w:cstheme="minorHAnsi"/>
          <w:sz w:val="24"/>
          <w:szCs w:val="24"/>
        </w:rPr>
        <w:t>:</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rPr>
        <w:t>W projektowanym obiekcie należy uwzględnić wymagania w zakresie usuwania ścieków, wody opadowej, zaopatrzenia w wodę z uwzględnieniem wody ciepłej i cyrkulacji oraz wody ppoż., ogrzewania, a także odpowiedniej wentylacji i klimatyzacji.</w:t>
      </w:r>
    </w:p>
    <w:p>
      <w:pPr>
        <w:pStyle w:val="Normal"/>
        <w:spacing w:lineRule="auto" w:line="276" w:before="0" w:after="0"/>
        <w:jc w:val="both"/>
        <w:rPr>
          <w:rFonts w:cs="Calibri" w:cstheme="minorHAnsi"/>
          <w:sz w:val="24"/>
          <w:szCs w:val="24"/>
        </w:rPr>
      </w:pPr>
      <w:r>
        <w:rPr>
          <w:rFonts w:cs="Calibri" w:cstheme="minorHAnsi"/>
          <w:sz w:val="24"/>
          <w:szCs w:val="24"/>
        </w:rPr>
        <w:t xml:space="preserve">Proponowane rozwiązania winny uwzględniać racjonalizację kosztów realizacji projektowanego obiektu i </w:t>
      </w:r>
      <w:r>
        <w:rPr>
          <w:rFonts w:cs="Calibri" w:cstheme="minorHAnsi"/>
          <w:sz w:val="24"/>
          <w:szCs w:val="24"/>
          <w:u w:val="single"/>
        </w:rPr>
        <w:t>przyszłych kosztów eksploatacyjnych</w:t>
      </w:r>
      <w:r>
        <w:rPr>
          <w:rFonts w:cs="Calibri" w:cstheme="minorHAnsi"/>
          <w:sz w:val="24"/>
          <w:szCs w:val="24"/>
        </w:rPr>
        <w:t>.</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rPr>
        <w:t>Projektant zobowiązany jest, jeżeli będzie taka konieczność, do uzyskania niezbędnych warunków technicznych i realizacyjnych dostaw mediów i odbioru ścieków (w tym warunków przyłączenia do sieci, przebudowy oraz usunięcia kolizji istniejącego uzbrojenia podziemnego, instalacji, sieci i urządzeń oraz naziemnej infrastruktury technicznej) wraz z przygotowaniem stosownych dokumentów do wniosków i opracowaniem wniosków wymaganych przez poszczególne podmioty/organy w powyższym zakresie (w razie konieczności).</w:t>
      </w:r>
    </w:p>
    <w:p>
      <w:pPr>
        <w:pStyle w:val="Normal"/>
        <w:spacing w:lineRule="auto" w:line="276" w:before="0" w:after="0"/>
        <w:jc w:val="both"/>
        <w:rPr>
          <w:rFonts w:cs="Calibri" w:cstheme="minorHAnsi"/>
          <w:sz w:val="24"/>
          <w:szCs w:val="24"/>
        </w:rPr>
      </w:pPr>
      <w:r>
        <w:rPr>
          <w:rFonts w:cs="Calibri" w:cstheme="minorHAnsi"/>
          <w:sz w:val="24"/>
          <w:szCs w:val="24"/>
        </w:rPr>
        <w:t>Koncepcja i projekt powinny przewidzieć wymianę wszystkich instalacji wewnętrznych oraz niezbędną wymianę instalacji zewnętrznych. Obiekt po realizacji musi pracować bezawaryjnie przez wiele lat.</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u w:val="single"/>
        </w:rPr>
        <w:t>Branża elektryczna</w:t>
      </w:r>
      <w:r>
        <w:rPr>
          <w:rFonts w:cs="Calibri" w:cstheme="minorHAnsi"/>
          <w:sz w:val="24"/>
          <w:szCs w:val="24"/>
        </w:rPr>
        <w:t>:</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rPr>
        <w:t>W projektowanym obiekcie należy uwzględnić:</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demontaż istniejącej instalacji elektrycznej i teletechnicznej;</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budowę złącza z układem pomiarowym bezpośrednim /półpośrednim na potrzeby budynku  wg opracowania OSD;</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budowę przeciwpożarowego wyłącznika prądu PWP;</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wewnętrzną linię zasilającą z PWP do rozdzielnicy RG;</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rozdzielnice główną elektryczną RG;</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rozdział WLZ z rozdzielnicy RG do rozdzielnic piętrowych R…;</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zasilanie i sterowania oświetleniem terenu;</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Instalacje wewnętrzne, tj.:</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instalacje oświetlenia ogólnego i awaryjnego/ewakuacyjnego;</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instalację gniazd wtykowych 230/400V;</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instalację zasilającą urządzenia branży sanitarnej;</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instalację połączeń wyrównawczych, uziemień;</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instalację odgromową, przeciwprzepięciową;</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instalacje niskoprądową – teletechniczną sieci komputerowej, RTV/SAT, domofonową, KD, CCTV;</w:t>
      </w:r>
    </w:p>
    <w:p>
      <w:pPr>
        <w:pStyle w:val="Normal"/>
        <w:spacing w:lineRule="auto" w:line="276" w:before="0" w:after="0"/>
        <w:jc w:val="both"/>
        <w:rPr>
          <w:rFonts w:cs="Calibri" w:cstheme="minorHAnsi"/>
          <w:sz w:val="24"/>
          <w:szCs w:val="24"/>
        </w:rPr>
      </w:pPr>
      <w:r>
        <w:rPr>
          <w:rFonts w:cs="Calibri" w:cstheme="minorHAnsi"/>
          <w:sz w:val="24"/>
          <w:szCs w:val="24"/>
        </w:rPr>
        <w:t>- instalacje systemu sygnalizacji pożarowej, systemu oddymiania – w zakresie wykonanej ekspertyzy ppoż. dokonanej przez rzeczoznawcę do spraw zabezpieczeń pożarowych;</w:t>
      </w:r>
    </w:p>
    <w:p>
      <w:pPr>
        <w:pStyle w:val="Normal"/>
        <w:spacing w:lineRule="auto" w:line="276" w:before="0" w:after="0"/>
        <w:jc w:val="both"/>
        <w:rPr>
          <w:rFonts w:cs="Calibri" w:cstheme="minorHAnsi"/>
          <w:sz w:val="24"/>
          <w:szCs w:val="24"/>
        </w:rPr>
      </w:pPr>
      <w:r>
        <w:rPr>
          <w:rFonts w:cs="Calibri" w:cstheme="minorHAnsi"/>
          <w:sz w:val="24"/>
          <w:szCs w:val="24"/>
        </w:rPr>
        <w:t xml:space="preserve">− </w:t>
      </w:r>
      <w:r>
        <w:rPr>
          <w:rFonts w:cs="Calibri" w:cstheme="minorHAnsi"/>
          <w:sz w:val="24"/>
          <w:szCs w:val="24"/>
        </w:rPr>
        <w:t>Instalacje zewnętrzne, tj. instalacje zasilające urządzenia wentylacji, klimatyzacji oraz instalacje zasilania wszystkich niezbędnych urządzeń wod.-kan.;</w:t>
      </w:r>
    </w:p>
    <w:p>
      <w:pPr>
        <w:pStyle w:val="Normal"/>
        <w:spacing w:lineRule="auto" w:line="276" w:before="0" w:after="0"/>
        <w:jc w:val="both"/>
        <w:rPr>
          <w:rFonts w:cs="Calibri" w:cstheme="minorHAnsi"/>
          <w:sz w:val="24"/>
          <w:szCs w:val="24"/>
        </w:rPr>
      </w:pPr>
      <w:r>
        <w:rPr>
          <w:rFonts w:cs="Calibri" w:cstheme="minorHAnsi"/>
          <w:sz w:val="24"/>
          <w:szCs w:val="24"/>
        </w:rPr>
        <w:t> </w:t>
      </w:r>
    </w:p>
    <w:p>
      <w:pPr>
        <w:pStyle w:val="Normal"/>
        <w:spacing w:lineRule="auto" w:line="276" w:before="0" w:after="0"/>
        <w:jc w:val="both"/>
        <w:rPr>
          <w:rFonts w:cs="Calibri" w:cstheme="minorHAnsi"/>
          <w:sz w:val="24"/>
          <w:szCs w:val="24"/>
        </w:rPr>
      </w:pPr>
      <w:r>
        <w:rPr>
          <w:rFonts w:cs="Calibri" w:cstheme="minorHAnsi"/>
          <w:sz w:val="24"/>
          <w:szCs w:val="24"/>
        </w:rPr>
        <w:t>Wykonawca ma obowiązek dokonać wszelkich ustaleń międzybranżowych oraz wymaganych przepisami prawa, pozyskać wszelkie wymagane pozwolenia i zgody na własny koszt i we własnym zakresie.</w:t>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sz w:val="24"/>
          <w:szCs w:val="24"/>
          <w:u w:val="single"/>
        </w:rPr>
      </w:pPr>
      <w:r>
        <w:rPr>
          <w:rFonts w:cs="Calibri" w:cstheme="minorHAnsi"/>
          <w:sz w:val="24"/>
          <w:szCs w:val="24"/>
          <w:u w:val="single"/>
        </w:rPr>
        <w:t>Branża konserwatorska:</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inwentaryzacja rysunkowo -pomiarowa konserwatorska,</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inwentaryzacja rysunkowo -pomiarowa w formacie 3D- każdego obiektu znajdującego się na działce nr 70,</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wykonanie szczegółowego rozwarstwienia chronologicznego obiektów konserwatorskich (obiektu, stolarki, elewacji, dachu, ogrodzenia, itd.),</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wykonanie oceny stanu zachowania obiektu,</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wykonanie  uzgodnień konserwatorskich oraz wytycznych konserwatorskich,</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określenie celów i założeń konserwatorskich,</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opracowanie wstępnych programów prac konserwatorskich dla poszczególnych elementów budynku,</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xml:space="preserve">- przedstawienie koncepcji adaptacji wraz z programem użytkowania WKZ, </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wykonanie badań archeologicznych.</w:t>
      </w:r>
    </w:p>
    <w:p>
      <w:pPr>
        <w:pStyle w:val="Normal"/>
        <w:jc w:val="both"/>
        <w:rPr>
          <w:rFonts w:cs="Calibri" w:cstheme="minorHAnsi"/>
          <w:b/>
          <w:bCs/>
          <w:sz w:val="24"/>
          <w:szCs w:val="24"/>
        </w:rPr>
      </w:pPr>
      <w:r>
        <w:rPr>
          <w:rFonts w:cs="Calibri" w:cstheme="minorHAnsi"/>
          <w:b/>
          <w:bCs/>
          <w:sz w:val="24"/>
          <w:szCs w:val="24"/>
        </w:rPr>
      </w:r>
    </w:p>
    <w:p>
      <w:pPr>
        <w:pStyle w:val="Normal"/>
        <w:jc w:val="both"/>
        <w:rPr>
          <w:rFonts w:cs="Calibri" w:cstheme="minorHAnsi"/>
          <w:sz w:val="24"/>
          <w:szCs w:val="24"/>
          <w:u w:val="single"/>
        </w:rPr>
      </w:pPr>
      <w:r>
        <w:rPr>
          <w:rFonts w:cs="Calibri" w:cstheme="minorHAnsi"/>
          <w:sz w:val="24"/>
          <w:szCs w:val="24"/>
          <w:u w:val="single"/>
        </w:rPr>
        <w:t>Uwagi końcowe:</w:t>
      </w:r>
    </w:p>
    <w:p>
      <w:pPr>
        <w:pStyle w:val="Normal"/>
        <w:jc w:val="both"/>
        <w:rPr>
          <w:rFonts w:cs="Calibri" w:cstheme="minorHAnsi"/>
          <w:sz w:val="24"/>
          <w:szCs w:val="24"/>
        </w:rPr>
      </w:pPr>
      <w:r>
        <w:rPr>
          <w:rFonts w:cs="Calibri" w:cstheme="minorHAnsi"/>
          <w:sz w:val="24"/>
          <w:szCs w:val="24"/>
        </w:rPr>
        <w:t>Zakres prac koncepcyjnych, jak i opracowań niezbędnych do sporządzenia dokumentacji wskazany w niniejszym opisie, nie jest katalogiem zamkniętym, lecz minimalnym z punktu widzenia celu, któremu dokumentacja ma służyć. Wykonawca zobowiązany jest sporządzić dokumentację koncepcyjną dla wszystkich branż, zgodnie z obowiązującymi przepisami prawa, w tym techniczno-budowlanymi, i normami oraz zasadami wiedzy technicznej, w sposób gwarantujący prawidłową wycenę i realizację robót budowlanych, które będą wykonywane w oparciu o nie, a także w sposób eliminujący ryzyko wystąpienia robót dodatkowych. Koncepcje winny zawierać rysunki (rzuty, przekroje, widoki i rozwinięcia) w skali uwzględniającej specyfikę zamawianych robót wraz z wyjaśnieniami opisowymi, które dotyczą części obiektu, rozwiązań budowlano-konstrukcyjnych i materiałowych, detali architektonicznych oraz urządzeń budowlanych, instalacji i wyposażenia technicznego. Dokumentacja projektowa/koncepcyjna winna posiadać wymagane zestawienia (w tym m.in. stali konstrukcyjnej, wyrobów prefabrykowanych, nadproży, stolarki/ślusarki, elementów instalacji, osprzętu elektrycznego i opraw oświetleniowych, urządzeń, białego montażu, wyposażenia itp.). Elementy identyfikacji wizualnej winny być dostępne dla osób z niepełnosprawnościami i szczególnymi potrzebami. Zamawiający udzieli Wykonawcy pełnomocnictwa do wystąpienia w jego imieniu w celu uzyskania potrzebnych opinii, uzgodnień, zezwoleń i decyzji administracyjnych niezbędnych w związku z realizacją przedmiotu zamówienia. Wykonawca przygotuje propozycję zakresu wymaganego pełnomocnictwa i wystąpi o jego udzielenie.</w:t>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b/>
          <w:bCs/>
          <w:sz w:val="24"/>
          <w:szCs w:val="24"/>
        </w:rPr>
      </w:pPr>
      <w:r>
        <w:rPr>
          <w:rFonts w:cs="Calibri" w:cstheme="minorHAnsi"/>
          <w:b/>
          <w:bCs/>
          <w:sz w:val="24"/>
          <w:szCs w:val="24"/>
        </w:rPr>
        <w:t>7. Wymagania formalno-prawne</w:t>
      </w:r>
    </w:p>
    <w:p>
      <w:pPr>
        <w:pStyle w:val="Normal"/>
        <w:jc w:val="both"/>
        <w:rPr>
          <w:rFonts w:cs="Calibri" w:cstheme="minorHAnsi"/>
          <w:sz w:val="24"/>
          <w:szCs w:val="24"/>
        </w:rPr>
      </w:pPr>
      <w:r>
        <w:rPr>
          <w:rFonts w:cs="Calibri" w:cstheme="minorHAnsi"/>
          <w:sz w:val="24"/>
          <w:szCs w:val="24"/>
        </w:rPr>
        <w:t>Zabrania się Wykonawcy stosowania w dokumentacji nazw własnych, wskazania marki lub znaków towarowych, patentów lub pochodzenia, źródła lub szczególnego procesu, który charakteryzuje produkty lub usługi dostarczane przez konkretnego wykonawcę. Wszelkie materiały i urządzenia należy opisać poprzez wskazanie minimalnych wymagań, co do ich parametrów technicznych i eksploatacyjnych, bądź użytkowych jakie winny one spełniać. Koncepcja oraz pozostałe opracowania wchodzące w skład przedmiotu zamówienia, należy wykonać zgodnie z wymaganiami Zamawiającego oraz zgodnie z aktualnymi na dzień ich sporządzania, obowiązującymi przepisami prawa, przepisami techniczno-budowlanymi i normami oraz zasadami wiedzy technicznej, w tym:</w:t>
      </w:r>
    </w:p>
    <w:p>
      <w:pPr>
        <w:pStyle w:val="Normal"/>
        <w:jc w:val="both"/>
        <w:rPr>
          <w:rFonts w:cs="Calibri" w:cstheme="minorHAnsi"/>
          <w:sz w:val="24"/>
          <w:szCs w:val="24"/>
        </w:rPr>
      </w:pPr>
      <w:r>
        <w:rPr>
          <w:rFonts w:cs="Calibri" w:cstheme="minorHAnsi"/>
          <w:sz w:val="24"/>
          <w:szCs w:val="24"/>
        </w:rPr>
        <w:t xml:space="preserve"> </w:t>
      </w: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ustawą z dnia 7 lipca 1994 r. Prawo Budowlane,</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ustawą z dnia 19 lipca 2019 r. o zapewnianiu dostępności osobom ze szczególnymi potrzebami,</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ustawą z dnia 17 maja 1989 r. Prawo geodezyjne i kartograficzne,</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ustawą z dnia 9 czerwca 2011 r. - Prawo geologiczne i górnicze,</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ustawą z dnia 24 sierpnia 1991r. o ochronie przeciwpożarowej,</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ustawą z dnia 11 września 2019r. Prawo zamówień publicznych,</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 xml:space="preserve">rozporządzeniem Ministra Infrastruktury z dnia 12 kwietnia 2002 r. w sprawie warunków technicznych, jakim powinny odpowiadać budynki i ich usytuowanie , </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rozporządzeniem Ministra Rozwoju i Technologii z dnia 20 grudnia 2021 r. w sprawie szczegółowego zakresu i formy dokumentacji projektowej, specyfikacji technicznych wykonania i odbioru robót budowlanych oraz programu funkcjonalno-użytkowego,</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rozporządzeniem Ministra Rozwoju z dnia 11 września 2020r. w sprawie szczegółowego zakresu i formy projektu budowlanego,</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rozporządzeniem Ministra Infrastruktury z dnia 23 czerwca 2003 r. w sprawie informacji dotyczącej bezpieczeństwa i ochrony zdrowia oraz planu bezpieczeństwa i ochrony zdrowia,</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rozporządzeniem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w:t>
      </w:r>
    </w:p>
    <w:p>
      <w:pPr>
        <w:pStyle w:val="Normal"/>
        <w:jc w:val="both"/>
        <w:rPr>
          <w:rFonts w:cs="Calibri" w:cstheme="minorHAnsi"/>
          <w:sz w:val="24"/>
          <w:szCs w:val="24"/>
        </w:rPr>
      </w:pP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rozporządzeniem Ministra Spraw Wewnętrznych i Administracji z dnia 7 czerwca 2010 r. w sprawie ochrony przeciwpożarowej budynków, innych obiektów budowlanych i terenów,</w:t>
      </w:r>
    </w:p>
    <w:p>
      <w:pPr>
        <w:pStyle w:val="Normal"/>
        <w:jc w:val="both"/>
        <w:rPr>
          <w:rFonts w:cs="Calibri" w:cstheme="minorHAnsi"/>
          <w:sz w:val="24"/>
          <w:szCs w:val="24"/>
        </w:rPr>
      </w:pPr>
      <w:r>
        <w:rPr>
          <w:rFonts w:cs="Calibri" w:cstheme="minorHAnsi"/>
          <w:sz w:val="24"/>
          <w:szCs w:val="24"/>
        </w:rPr>
        <w:t xml:space="preserve"> </w:t>
      </w:r>
      <w:r>
        <w:rPr>
          <w:rFonts w:eastAsia="Symbol" w:cs="Symbol" w:ascii="Symbol" w:hAnsi="Symbol"/>
          <w:sz w:val="24"/>
          <w:szCs w:val="24"/>
        </w:rPr>
        <w:sym w:font="Symbol" w:char="f0b7"/>
      </w:r>
      <w:r>
        <w:rPr>
          <w:rFonts w:cs="Calibri" w:cstheme="minorHAnsi"/>
          <w:sz w:val="24"/>
          <w:szCs w:val="24"/>
        </w:rPr>
        <w:t xml:space="preserve"> </w:t>
      </w:r>
      <w:r>
        <w:rPr>
          <w:rFonts w:cs="Calibri" w:cstheme="minorHAnsi"/>
          <w:sz w:val="24"/>
          <w:szCs w:val="24"/>
        </w:rPr>
        <w:t xml:space="preserve">rozporządzeniem Ministra Spraw Wewnętrznych i Administracji z dnia 24 lipca 2009 r. w sprawie przeciwpożarowego zaopatrzenia w wodę oraz dróg pożarowych, w sposób pozwalający na uzyskanie pozwolenia na prowadzenie robót budowlanych i umożliwiający ich prawidłowe wykonanie. </w:t>
      </w:r>
    </w:p>
    <w:p>
      <w:pPr>
        <w:pStyle w:val="Normal"/>
        <w:jc w:val="both"/>
        <w:rPr>
          <w:rFonts w:cs="Calibri" w:cstheme="minorHAnsi"/>
          <w:b/>
          <w:bCs/>
          <w:sz w:val="24"/>
          <w:szCs w:val="24"/>
        </w:rPr>
      </w:pPr>
      <w:r>
        <w:rPr>
          <w:rFonts w:cs="Calibri" w:cstheme="minorHAnsi"/>
          <w:b/>
          <w:bCs/>
          <w:sz w:val="24"/>
          <w:szCs w:val="24"/>
        </w:rPr>
        <w:t>8. Wymagania ekonomiczne</w:t>
      </w:r>
    </w:p>
    <w:p>
      <w:pPr>
        <w:pStyle w:val="Normal"/>
        <w:jc w:val="both"/>
        <w:rPr>
          <w:rFonts w:cs="Calibri" w:cstheme="minorHAnsi"/>
          <w:sz w:val="24"/>
          <w:szCs w:val="24"/>
        </w:rPr>
      </w:pPr>
      <w:r>
        <w:rPr>
          <w:rFonts w:cs="Calibri" w:cstheme="minorHAnsi"/>
          <w:sz w:val="24"/>
          <w:szCs w:val="24"/>
        </w:rPr>
        <w:t xml:space="preserve">W rozwiązaniach koncepcyjnych jak i projektowych należy przewidzieć najbardziej współczesne i równocześnie wysoce ekonomiczne oraz funkcjonalne rozwiązania konstrukcyjno-materiałowe, zapewniające wieloletnią trwałość oraz wysoką jakość nowo powstałej infrastruktury. Rozwiązania koncepcyjne należy dobierać w sposób celowy i oszczędny, z zachowaniem zasad uzyskiwania najlepszych efektów z danych nakładów oraz optymalnego doboru metod i środków służących osiągnięciu założonych celów. </w:t>
      </w:r>
    </w:p>
    <w:p>
      <w:pPr>
        <w:pStyle w:val="Normal"/>
        <w:jc w:val="both"/>
        <w:rPr>
          <w:rFonts w:cs="Calibri" w:cstheme="minorHAnsi"/>
          <w:b/>
          <w:bCs/>
          <w:sz w:val="24"/>
          <w:szCs w:val="24"/>
        </w:rPr>
      </w:pPr>
      <w:r>
        <w:rPr>
          <w:rFonts w:cs="Calibri" w:cstheme="minorHAnsi"/>
          <w:b/>
          <w:bCs/>
          <w:sz w:val="24"/>
          <w:szCs w:val="24"/>
        </w:rPr>
        <w:t>9. Szczegółowe wymagania dot. formy dokumentacji projektowej</w:t>
      </w:r>
    </w:p>
    <w:p>
      <w:pPr>
        <w:pStyle w:val="Normal"/>
        <w:jc w:val="both"/>
        <w:rPr>
          <w:rFonts w:cs="Calibri" w:cstheme="minorHAnsi"/>
          <w:sz w:val="24"/>
          <w:szCs w:val="24"/>
        </w:rPr>
      </w:pPr>
      <w:r>
        <w:rPr>
          <w:rFonts w:cs="Calibri" w:cstheme="minorHAnsi"/>
          <w:sz w:val="24"/>
          <w:szCs w:val="24"/>
        </w:rPr>
        <w:t xml:space="preserve">Dokumentację należy opracować i przekazać Zamawiającemu w wersji papierowej w następujących ilościach egzemplarzy (w poniższym wykazie nie ujęto opracowań przedkładanych celem uzgodnienia/weryfikacji dokumentacji): </w:t>
      </w:r>
    </w:p>
    <w:p>
      <w:pPr>
        <w:pStyle w:val="ListParagraph"/>
        <w:numPr>
          <w:ilvl w:val="0"/>
          <w:numId w:val="3"/>
        </w:numPr>
        <w:jc w:val="both"/>
        <w:rPr>
          <w:rFonts w:cs="Calibri" w:cstheme="minorHAnsi"/>
          <w:sz w:val="24"/>
          <w:szCs w:val="24"/>
        </w:rPr>
      </w:pPr>
      <w:r>
        <w:rPr>
          <w:rFonts w:cs="Calibri" w:cstheme="minorHAnsi"/>
          <w:sz w:val="24"/>
          <w:szCs w:val="24"/>
        </w:rPr>
        <w:t xml:space="preserve">inwentaryzacja – 4 egz.; </w:t>
      </w:r>
    </w:p>
    <w:p>
      <w:pPr>
        <w:pStyle w:val="ListParagraph"/>
        <w:numPr>
          <w:ilvl w:val="0"/>
          <w:numId w:val="3"/>
        </w:numPr>
        <w:jc w:val="both"/>
        <w:rPr>
          <w:rFonts w:cs="Calibri" w:cstheme="minorHAnsi"/>
          <w:sz w:val="24"/>
          <w:szCs w:val="24"/>
        </w:rPr>
      </w:pPr>
      <w:r>
        <w:rPr>
          <w:rFonts w:cs="Calibri" w:cstheme="minorHAnsi"/>
          <w:sz w:val="24"/>
          <w:szCs w:val="24"/>
        </w:rPr>
        <w:t>koncepcja programowo-przestrzenna – 4 egz.;</w:t>
      </w:r>
    </w:p>
    <w:p>
      <w:pPr>
        <w:pStyle w:val="ListParagraph"/>
        <w:numPr>
          <w:ilvl w:val="0"/>
          <w:numId w:val="3"/>
        </w:numPr>
        <w:jc w:val="both"/>
        <w:rPr>
          <w:rFonts w:cs="Calibri" w:cstheme="minorHAnsi"/>
          <w:sz w:val="24"/>
          <w:szCs w:val="24"/>
        </w:rPr>
      </w:pPr>
      <w:r>
        <w:rPr>
          <w:rFonts w:cs="Calibri" w:cstheme="minorHAnsi"/>
          <w:sz w:val="24"/>
          <w:szCs w:val="24"/>
        </w:rPr>
        <w:t xml:space="preserve">projekt koncepcyjny – 4 egz.; </w:t>
      </w:r>
    </w:p>
    <w:p>
      <w:pPr>
        <w:pStyle w:val="ListParagraph"/>
        <w:numPr>
          <w:ilvl w:val="0"/>
          <w:numId w:val="3"/>
        </w:numPr>
        <w:jc w:val="both"/>
        <w:rPr>
          <w:rFonts w:cs="Calibri" w:cstheme="minorHAnsi"/>
          <w:sz w:val="24"/>
          <w:szCs w:val="24"/>
        </w:rPr>
      </w:pPr>
      <w:r>
        <w:rPr>
          <w:rFonts w:cs="Calibri" w:cstheme="minorHAnsi"/>
          <w:sz w:val="24"/>
          <w:szCs w:val="24"/>
        </w:rPr>
        <w:t xml:space="preserve">kosztorys inwestorski wstępny – 2 egz.; </w:t>
      </w:r>
    </w:p>
    <w:p>
      <w:pPr>
        <w:pStyle w:val="ListParagraph"/>
        <w:numPr>
          <w:ilvl w:val="0"/>
          <w:numId w:val="3"/>
        </w:numPr>
        <w:rPr>
          <w:rFonts w:cs="Calibri" w:cstheme="minorHAnsi"/>
          <w:sz w:val="24"/>
          <w:szCs w:val="24"/>
        </w:rPr>
      </w:pPr>
      <w:r>
        <w:rPr>
          <w:rFonts w:cs="Calibri" w:cstheme="minorHAnsi"/>
          <w:sz w:val="24"/>
          <w:szCs w:val="24"/>
        </w:rPr>
        <w:t>Program prac konserwatorskich - 4 egz.;</w:t>
      </w:r>
    </w:p>
    <w:p>
      <w:pPr>
        <w:pStyle w:val="ListParagraph"/>
        <w:numPr>
          <w:ilvl w:val="0"/>
          <w:numId w:val="3"/>
        </w:numPr>
        <w:jc w:val="both"/>
        <w:rPr>
          <w:rFonts w:cs="Calibri" w:cstheme="minorHAnsi"/>
          <w:sz w:val="24"/>
          <w:szCs w:val="24"/>
        </w:rPr>
      </w:pPr>
      <w:r>
        <w:rPr>
          <w:rFonts w:cs="Calibri" w:cstheme="minorHAnsi"/>
          <w:sz w:val="24"/>
          <w:szCs w:val="24"/>
        </w:rPr>
        <w:t xml:space="preserve">Inwentaryzacja budowlana – 4 egz.; </w:t>
      </w:r>
    </w:p>
    <w:p>
      <w:pPr>
        <w:pStyle w:val="ListParagraph"/>
        <w:numPr>
          <w:ilvl w:val="0"/>
          <w:numId w:val="3"/>
        </w:numPr>
        <w:jc w:val="both"/>
        <w:rPr>
          <w:rFonts w:cs="Calibri" w:cstheme="minorHAnsi"/>
          <w:sz w:val="24"/>
          <w:szCs w:val="24"/>
        </w:rPr>
      </w:pPr>
      <w:r>
        <w:rPr>
          <w:rFonts w:cs="Calibri" w:cstheme="minorHAnsi"/>
          <w:sz w:val="24"/>
          <w:szCs w:val="24"/>
        </w:rPr>
        <w:t>koncepcja programowo przestrzenna – 3 egz.;</w:t>
      </w:r>
    </w:p>
    <w:p>
      <w:pPr>
        <w:pStyle w:val="ListParagraph"/>
        <w:numPr>
          <w:ilvl w:val="0"/>
          <w:numId w:val="3"/>
        </w:numPr>
        <w:jc w:val="both"/>
        <w:rPr>
          <w:rFonts w:cs="Calibri" w:cstheme="minorHAnsi"/>
          <w:sz w:val="24"/>
          <w:szCs w:val="24"/>
        </w:rPr>
      </w:pPr>
      <w:r>
        <w:rPr>
          <w:rFonts w:cs="Calibri" w:cstheme="minorHAnsi"/>
          <w:sz w:val="24"/>
          <w:szCs w:val="24"/>
        </w:rPr>
        <w:t xml:space="preserve">projekt budowlany – 6 egz. (w tym 3 egz. wymagane do złożenia wraz z wnioskiem o pozwolenie na budowę; Zamawiający winien finalnie otrzymać 4 egz., w tym jeden opieczętowany przez organ administracji architektoniczno-budowlanej, stanowiący załącznik do decyzji administracyjnej – pozwolenia na budowę); </w:t>
      </w:r>
    </w:p>
    <w:p>
      <w:pPr>
        <w:pStyle w:val="ListParagraph"/>
        <w:numPr>
          <w:ilvl w:val="0"/>
          <w:numId w:val="3"/>
        </w:numPr>
        <w:jc w:val="both"/>
        <w:rPr>
          <w:rFonts w:cs="Calibri" w:cstheme="minorHAnsi"/>
          <w:sz w:val="24"/>
          <w:szCs w:val="24"/>
        </w:rPr>
      </w:pPr>
      <w:r>
        <w:rPr>
          <w:rFonts w:cs="Calibri" w:cstheme="minorHAnsi"/>
          <w:sz w:val="24"/>
          <w:szCs w:val="24"/>
        </w:rPr>
        <w:t>projekt techniczny – 6 egz.</w:t>
      </w:r>
    </w:p>
    <w:p>
      <w:pPr>
        <w:pStyle w:val="ListParagraph"/>
        <w:numPr>
          <w:ilvl w:val="0"/>
          <w:numId w:val="3"/>
        </w:numPr>
        <w:jc w:val="both"/>
        <w:rPr>
          <w:rFonts w:cs="Calibri" w:cstheme="minorHAnsi"/>
          <w:sz w:val="24"/>
          <w:szCs w:val="24"/>
        </w:rPr>
      </w:pPr>
      <w:r>
        <w:rPr>
          <w:rFonts w:cs="Calibri" w:cstheme="minorHAnsi"/>
          <w:sz w:val="24"/>
          <w:szCs w:val="24"/>
        </w:rPr>
        <w:t xml:space="preserve">projekt wykonawczy – 4 egz.; </w:t>
      </w:r>
    </w:p>
    <w:p>
      <w:pPr>
        <w:pStyle w:val="ListParagraph"/>
        <w:numPr>
          <w:ilvl w:val="0"/>
          <w:numId w:val="3"/>
        </w:numPr>
        <w:jc w:val="both"/>
        <w:rPr>
          <w:rFonts w:cs="Calibri" w:cstheme="minorHAnsi"/>
          <w:sz w:val="24"/>
          <w:szCs w:val="24"/>
        </w:rPr>
      </w:pPr>
      <w:r>
        <w:rPr>
          <w:rFonts w:cs="Calibri" w:cstheme="minorHAnsi"/>
          <w:sz w:val="24"/>
          <w:szCs w:val="24"/>
        </w:rPr>
        <w:t xml:space="preserve">przedmiar robót – 2 egz.; </w:t>
      </w:r>
    </w:p>
    <w:p>
      <w:pPr>
        <w:pStyle w:val="ListParagraph"/>
        <w:numPr>
          <w:ilvl w:val="0"/>
          <w:numId w:val="3"/>
        </w:numPr>
        <w:jc w:val="both"/>
        <w:rPr>
          <w:rFonts w:cs="Calibri" w:cstheme="minorHAnsi"/>
          <w:sz w:val="24"/>
          <w:szCs w:val="24"/>
        </w:rPr>
      </w:pPr>
      <w:r>
        <w:rPr>
          <w:rFonts w:cs="Calibri" w:cstheme="minorHAnsi"/>
          <w:sz w:val="24"/>
          <w:szCs w:val="24"/>
        </w:rPr>
        <w:t xml:space="preserve">STWiORB – 2 egz.; </w:t>
      </w:r>
    </w:p>
    <w:p>
      <w:pPr>
        <w:pStyle w:val="ListParagraph"/>
        <w:numPr>
          <w:ilvl w:val="0"/>
          <w:numId w:val="3"/>
        </w:numPr>
        <w:jc w:val="both"/>
        <w:rPr>
          <w:rFonts w:cs="Calibri" w:cstheme="minorHAnsi"/>
          <w:sz w:val="24"/>
          <w:szCs w:val="24"/>
        </w:rPr>
      </w:pPr>
      <w:r>
        <w:rPr>
          <w:rFonts w:cs="Calibri" w:cstheme="minorHAnsi"/>
          <w:sz w:val="24"/>
          <w:szCs w:val="24"/>
        </w:rPr>
        <w:t xml:space="preserve">kosztorys inwestorski – 2 egz.; </w:t>
      </w:r>
    </w:p>
    <w:p>
      <w:pPr>
        <w:pStyle w:val="ListParagraph"/>
        <w:numPr>
          <w:ilvl w:val="0"/>
          <w:numId w:val="3"/>
        </w:numPr>
        <w:jc w:val="both"/>
        <w:rPr>
          <w:rFonts w:cs="Calibri" w:cstheme="minorHAnsi"/>
          <w:sz w:val="24"/>
          <w:szCs w:val="24"/>
        </w:rPr>
      </w:pPr>
      <w:r>
        <w:rPr>
          <w:rFonts w:cs="Calibri" w:cstheme="minorHAnsi"/>
          <w:sz w:val="24"/>
          <w:szCs w:val="24"/>
        </w:rPr>
        <w:t xml:space="preserve">plan ewakuacji budynku – 4 egz.; </w:t>
      </w:r>
    </w:p>
    <w:p>
      <w:pPr>
        <w:pStyle w:val="ListParagraph"/>
        <w:numPr>
          <w:ilvl w:val="0"/>
          <w:numId w:val="3"/>
        </w:numPr>
        <w:jc w:val="both"/>
        <w:rPr>
          <w:rFonts w:cs="Calibri" w:cstheme="minorHAnsi"/>
          <w:sz w:val="24"/>
          <w:szCs w:val="24"/>
        </w:rPr>
      </w:pPr>
      <w:r>
        <w:rPr>
          <w:rFonts w:cs="Calibri" w:cstheme="minorHAnsi"/>
          <w:sz w:val="24"/>
          <w:szCs w:val="24"/>
        </w:rPr>
        <w:t xml:space="preserve">wszelkie inne, pozyskane lub wytworzone w trakcie i/lub na potrzeby realizacji przedmiotu zamówienia dokumenty (opinie, decyzje, pozwolenia, uzgodnienia, ekspertyzy, itp.), w tym obrazujące przebieg toczącego się procesu projektowania oraz niezbędne do jego prawidłowego wykonania – 4 egz. (w tym 1 oryginał oraz 3 kopie potwierdzone za zgodność z oryginałem), </w:t>
      </w:r>
    </w:p>
    <w:p>
      <w:pPr>
        <w:pStyle w:val="ListParagraph"/>
        <w:numPr>
          <w:ilvl w:val="0"/>
          <w:numId w:val="3"/>
        </w:numPr>
        <w:jc w:val="both"/>
        <w:rPr>
          <w:rFonts w:cs="Calibri" w:cstheme="minorHAnsi"/>
          <w:sz w:val="24"/>
          <w:szCs w:val="24"/>
        </w:rPr>
      </w:pPr>
      <w:r>
        <w:rPr>
          <w:rFonts w:cs="Calibri" w:cstheme="minorHAnsi"/>
          <w:sz w:val="24"/>
          <w:szCs w:val="24"/>
        </w:rPr>
        <w:t xml:space="preserve">ponadto, dokumentację projektową należy sporządzić w dwóch egzemplarzach w wersji elektronicznej, tożsamej z wersją papierową (po jednym egzemplarzu odpowiednio na nośniku CD/DVD i urządzeniu elektronicznym przenośnym typu plug and play zawierającym pamięć nieulotną typu flash, przeznaczonym do współpracy z komputerem przez port USB co najmniej 2.0.) w formacie *.pdf oraz w formatach edytowalnych np. *.doc lub *.rtf, *.dwg lub *.dxf i ath. Zapisane pliki winny być skatalogowane odrębnie dla formatu *.pdf oraz formatów edytowalnych, w folderach odpowiadających nazwie i podziałowi zgodnemu z częścią papierową (np. nazwa dokumentu/nazwa i numer tomu opracowania). Ponadto wymaga się, aby nazwy wszystkich pliki wersji elektronicznej odpowiadały ich treści/zawartości, a w przypadku rysunków zawierały ich numer oraz tytuł. </w:t>
      </w:r>
    </w:p>
    <w:p>
      <w:pPr>
        <w:pStyle w:val="ListParagraph"/>
        <w:jc w:val="both"/>
        <w:rPr>
          <w:rFonts w:cs="Calibri" w:cstheme="minorHAnsi"/>
          <w:sz w:val="24"/>
          <w:szCs w:val="24"/>
        </w:rPr>
      </w:pPr>
      <w:r>
        <w:rPr>
          <w:rFonts w:cs="Calibri" w:cstheme="minorHAnsi"/>
          <w:sz w:val="24"/>
          <w:szCs w:val="24"/>
        </w:rPr>
        <w:t>Dokumentację pozyskaną z organu, w tym załącznik do pozwolenia na budowę, należy zeskanować w formacie PDF i dołączyć do dokumentacji elektronicznej.</w:t>
      </w:r>
    </w:p>
    <w:p>
      <w:pPr>
        <w:pStyle w:val="ListParagraph"/>
        <w:jc w:val="both"/>
        <w:rPr>
          <w:rFonts w:cs="Calibri" w:cstheme="minorHAnsi"/>
          <w:sz w:val="24"/>
          <w:szCs w:val="24"/>
        </w:rPr>
      </w:pPr>
      <w:r>
        <w:rPr>
          <w:rFonts w:cs="Calibri" w:cstheme="minorHAnsi"/>
          <w:sz w:val="24"/>
          <w:szCs w:val="24"/>
        </w:rPr>
      </w:r>
    </w:p>
    <w:p>
      <w:pPr>
        <w:pStyle w:val="ListParagraph"/>
        <w:jc w:val="both"/>
        <w:rPr>
          <w:rFonts w:cs="Calibri" w:cstheme="minorHAnsi"/>
          <w:sz w:val="24"/>
          <w:szCs w:val="24"/>
        </w:rPr>
      </w:pPr>
      <w:r>
        <w:rPr>
          <w:rFonts w:cs="Calibri" w:cstheme="minorHAnsi"/>
          <w:sz w:val="24"/>
          <w:szCs w:val="24"/>
        </w:rPr>
        <w:t xml:space="preserve">Ponadto, na potrzeby odbioru przedmiotu zamówienia Wykonawca zobowiązany jest do złożenia następujących oświadczeń: </w:t>
      </w:r>
    </w:p>
    <w:p>
      <w:pPr>
        <w:pStyle w:val="ListParagraph"/>
        <w:numPr>
          <w:ilvl w:val="0"/>
          <w:numId w:val="3"/>
        </w:numPr>
        <w:jc w:val="both"/>
        <w:rPr>
          <w:rFonts w:cs="Calibri" w:cstheme="minorHAnsi"/>
          <w:sz w:val="24"/>
          <w:szCs w:val="24"/>
        </w:rPr>
      </w:pPr>
      <w:r>
        <w:rPr>
          <w:rFonts w:cs="Calibri" w:cstheme="minorHAnsi"/>
          <w:sz w:val="24"/>
          <w:szCs w:val="24"/>
        </w:rPr>
        <w:t xml:space="preserve">o zgodności przedłożonej dokumentacji projektowej z umową, obowiązującymi przepisami prawa, w tym techniczno-budowlanymi i normami, zasadami wiedzy technicznej; </w:t>
      </w:r>
    </w:p>
    <w:p>
      <w:pPr>
        <w:pStyle w:val="ListParagraph"/>
        <w:numPr>
          <w:ilvl w:val="0"/>
          <w:numId w:val="3"/>
        </w:numPr>
        <w:jc w:val="both"/>
        <w:rPr>
          <w:rFonts w:cs="Calibri" w:cstheme="minorHAnsi"/>
          <w:sz w:val="24"/>
          <w:szCs w:val="24"/>
        </w:rPr>
      </w:pPr>
      <w:r>
        <w:rPr>
          <w:rFonts w:cs="Calibri" w:cstheme="minorHAnsi"/>
          <w:sz w:val="24"/>
          <w:szCs w:val="24"/>
        </w:rPr>
        <w:t xml:space="preserve">iż dokumentacja ta została opracowana w sposób gwarantujący prawidłową wycenę i realizację robót budowlanych, jak również że zostaje wydana w stanie kompletnym z punktu widzenia celu, któremu ma służyć; </w:t>
      </w:r>
    </w:p>
    <w:p>
      <w:pPr>
        <w:pStyle w:val="ListParagraph"/>
        <w:numPr>
          <w:ilvl w:val="0"/>
          <w:numId w:val="3"/>
        </w:numPr>
        <w:jc w:val="both"/>
        <w:rPr>
          <w:rFonts w:cs="Calibri" w:cstheme="minorHAnsi"/>
          <w:sz w:val="24"/>
          <w:szCs w:val="24"/>
        </w:rPr>
      </w:pPr>
      <w:r>
        <w:rPr>
          <w:rFonts w:cs="Calibri" w:cstheme="minorHAnsi"/>
          <w:sz w:val="24"/>
          <w:szCs w:val="24"/>
        </w:rPr>
        <w:t xml:space="preserve">iż dokumentacja ta stanowi przedmiot jego wyłącznych praw autorskich, w rozumieniu przepisów ustawy z dnia 4 lutego 1994 r. o prawie autorskim i prawach pokrewnych, jest wolna od jakichkolwiek praw osób trzecich, zaś prawo Zamawiającego do rozporządzania tą dokumentacją nie będzie w jakikolwiek sposób ograniczone. </w:t>
      </w:r>
    </w:p>
    <w:p>
      <w:pPr>
        <w:pStyle w:val="Normal"/>
        <w:jc w:val="both"/>
        <w:rPr>
          <w:rFonts w:cs="Calibri" w:cstheme="minorHAnsi"/>
          <w:b/>
          <w:bCs/>
          <w:sz w:val="24"/>
          <w:szCs w:val="24"/>
        </w:rPr>
      </w:pPr>
      <w:r>
        <w:rPr>
          <w:rFonts w:cs="Calibri" w:cstheme="minorHAnsi"/>
          <w:b/>
          <w:bCs/>
          <w:sz w:val="24"/>
          <w:szCs w:val="24"/>
        </w:rPr>
      </w:r>
    </w:p>
    <w:p>
      <w:pPr>
        <w:pStyle w:val="ListParagraph"/>
        <w:jc w:val="both"/>
        <w:rPr>
          <w:rFonts w:cs="Calibri" w:cstheme="minorHAnsi"/>
          <w:sz w:val="24"/>
          <w:szCs w:val="24"/>
        </w:rPr>
      </w:pPr>
      <w:r>
        <w:rPr>
          <w:rFonts w:cs="Calibri" w:cstheme="minorHAnsi"/>
          <w:sz w:val="24"/>
          <w:szCs w:val="24"/>
        </w:rPr>
        <w:t xml:space="preserve">Projektant umieści na końcu każdego tomu Opisu technicznego wszystkich branż </w:t>
      </w:r>
    </w:p>
    <w:p>
      <w:pPr>
        <w:pStyle w:val="ListParagraph"/>
        <w:jc w:val="both"/>
        <w:rPr>
          <w:rFonts w:cs="Calibri" w:cstheme="minorHAnsi"/>
          <w:sz w:val="24"/>
          <w:szCs w:val="24"/>
        </w:rPr>
      </w:pPr>
      <w:r>
        <w:rPr>
          <w:rFonts w:cs="Calibri" w:cstheme="minorHAnsi"/>
          <w:sz w:val="24"/>
          <w:szCs w:val="24"/>
        </w:rPr>
        <w:t>oraz w części dotyczącej Wyrobów budowlanych w każdej Specyfikacji Technicznej Wykonania i Odbioru Robót następującą klauzulę:</w:t>
      </w:r>
    </w:p>
    <w:p>
      <w:pPr>
        <w:pStyle w:val="ListParagraph"/>
        <w:jc w:val="both"/>
        <w:rPr>
          <w:rFonts w:cs="Calibri" w:cstheme="minorHAnsi"/>
          <w:i/>
          <w:i/>
          <w:iCs/>
          <w:sz w:val="24"/>
          <w:szCs w:val="24"/>
        </w:rPr>
      </w:pPr>
      <w:r>
        <w:rPr>
          <w:rFonts w:cs="Calibri" w:cstheme="minorHAnsi"/>
          <w:i/>
          <w:iCs/>
          <w:sz w:val="24"/>
          <w:szCs w:val="24"/>
        </w:rPr>
        <w:t>„</w:t>
      </w:r>
      <w:r>
        <w:rPr>
          <w:rFonts w:cs="Calibri" w:cstheme="minorHAnsi"/>
          <w:i/>
          <w:iCs/>
          <w:sz w:val="24"/>
          <w:szCs w:val="24"/>
        </w:rPr>
        <w:t xml:space="preserve">Gdziekolwiek w dokumentach zamówienia tj.: w Opisie przedmiotu zamówienia, </w:t>
        <w:br/>
        <w:t xml:space="preserve">w Dokumentacji projektowej bądź w Specyfikacji Technicznej Wykonania i Odbioru Robót, powołane są konkretne nazwy własne, znaki towarowe, patenty, odniesienia do norm, ocen technicznych lub specyfikacji technicznych, które spełniać mają materiały, wyroby budowlane, urządzenia, sprzęt i inne towary oraz wykonane roboty i stosowane procesy, będą obowiązywać postanowienia najnowszego wydania lub poprawionego wydania powołanych norm, ocen technicznych lub specyfikacji technicznych, zaś w przypadku gdy powołane normy, oceny techniczne lub specyfikacje techniczne są państwowe lub odnoszą się do konkretnego kraju lub regionu, mogą być również stosowane inne odpowiednie normy równoważne innych państw członkowskich UE, zapewniające równy lub wyższy poziom wykonania niż powołane normy, oceny techniczne lub specyfikacje techniczne, pod warunkiem ich sprawdzenia i zatwierdzenia. Różnice pomiędzy powołanymi normami, ocenami technicznymi lub specyfikacjami technicznymi a ich proponowanymi zamiennikami muszą być dokładnie opisane przez Wykonawcę. </w:t>
      </w:r>
    </w:p>
    <w:p>
      <w:pPr>
        <w:pStyle w:val="ListParagraph"/>
        <w:jc w:val="both"/>
        <w:rPr>
          <w:rFonts w:cs="Calibri" w:cstheme="minorHAnsi"/>
          <w:i/>
          <w:i/>
          <w:iCs/>
          <w:sz w:val="24"/>
          <w:szCs w:val="24"/>
        </w:rPr>
      </w:pPr>
      <w:r>
        <w:rPr>
          <w:rFonts w:cs="Calibri" w:cstheme="minorHAnsi"/>
          <w:i/>
          <w:iCs/>
          <w:sz w:val="24"/>
          <w:szCs w:val="24"/>
        </w:rPr>
        <w:t>Zamawiający dopuszcza składanie ofert równoważnych. Przez równoważny należy rozumieć materiał, sprzęt, wyposażenie o parametrach, jakości wykonania, technologii wykonania lub odniesienia do norm nie gorszych niż określonych w Opisie przedmiotu zamówienia, Dokumentacji projektowej, STWiOR.</w:t>
      </w:r>
    </w:p>
    <w:p>
      <w:pPr>
        <w:pStyle w:val="ListParagraph"/>
        <w:jc w:val="both"/>
        <w:rPr>
          <w:rFonts w:cs="Calibri" w:cstheme="minorHAnsi"/>
          <w:i/>
          <w:i/>
          <w:iCs/>
          <w:sz w:val="24"/>
          <w:szCs w:val="24"/>
        </w:rPr>
      </w:pPr>
      <w:r>
        <w:rPr>
          <w:rFonts w:cs="Calibri" w:cstheme="minorHAnsi"/>
          <w:i/>
          <w:iCs/>
          <w:sz w:val="24"/>
          <w:szCs w:val="24"/>
        </w:rPr>
      </w:r>
    </w:p>
    <w:p>
      <w:pPr>
        <w:pStyle w:val="ListParagraph"/>
        <w:jc w:val="both"/>
        <w:rPr>
          <w:rFonts w:cs="Calibri" w:cstheme="minorHAnsi"/>
          <w:i/>
          <w:i/>
          <w:iCs/>
          <w:sz w:val="24"/>
          <w:szCs w:val="24"/>
        </w:rPr>
      </w:pPr>
      <w:r>
        <w:rPr>
          <w:rFonts w:cs="Calibri" w:cstheme="minorHAnsi"/>
          <w:i/>
          <w:iCs/>
          <w:sz w:val="24"/>
          <w:szCs w:val="24"/>
        </w:rPr>
        <w:t>Wykonawca, który powołuje się na rozwiązania równoważne opisywanym przez Zamawiającego, jest obowiązany wykazać, że oferowane przez niego dostawy, usługi lub roboty budowlane spełniają wymagania określone przez Zamawiającego (przedstawić parametry techniczne oferowanego produktu itp.). Zamawiający informuje, że Wykonawca, który zaoferuje rozwiązania równoważne opisanym przez Zamawiającego jest obowiązany wykazać, że oferowany przez niego produkt spełnia wymagania określone przez Zamawiającego. Zaoferowany przedmiot zamówienia powinien spełniać minimalne wymagania Zamawiającego określone w Opisie przedmiotu zamówienia lub posiadać lepsze parametry. Jeżeli Zamawiający w opisie przedmiotu zamówienia wskazał w SWZ lub w dowolnych załącznikach do SWZ jakikolwiek znak towarowy, patent lub pochodzenie, źródło lub szczególny proces, który charakteryzuje materiały, produkty lub usługi dostarczane przez konkretnego Wykonawcę, lub opisał przedmiot zamówienia poprzez odniesienie do norm polskich, europejskich ocen technicznych, aprobat, specyfikacji technicznych i systemów referencji technicznych - należy przyjąć, że wskazane patenty, znaki towarowe, pochodzenie, źródło lub szczególny proces, który charakteryzuje te produkty lub usługi, normy, europejskie oceny techniczne, aprobaty, specyfikacje techniczne i systemy referencji technicznych określają parametry techniczne, eksploatacyjne, użytkowe, co oznacza, że Zamawiający dopuszcza złożenie oferty w tej części przedmiotu zamówienia o równoważnych parametrach technicznych, eksploatacyjnych i użytkowych lub opisane poprzez odniesienie do równoważnych norm ocen technicznych, aprobat, specyfikacji technicznych i systemów referencji technicznych.</w:t>
      </w:r>
    </w:p>
    <w:p>
      <w:pPr>
        <w:pStyle w:val="ListParagraph"/>
        <w:jc w:val="both"/>
        <w:rPr>
          <w:rFonts w:cs="Calibri" w:cstheme="minorHAnsi"/>
          <w:i/>
          <w:i/>
          <w:iCs/>
          <w:sz w:val="24"/>
          <w:szCs w:val="24"/>
        </w:rPr>
      </w:pPr>
      <w:r>
        <w:rPr>
          <w:rFonts w:cs="Calibri" w:cstheme="minorHAnsi"/>
          <w:i/>
          <w:iCs/>
          <w:sz w:val="24"/>
          <w:szCs w:val="24"/>
        </w:rPr>
      </w:r>
    </w:p>
    <w:p>
      <w:pPr>
        <w:pStyle w:val="ListParagraph"/>
        <w:jc w:val="both"/>
        <w:rPr>
          <w:rFonts w:cs="Calibri" w:cstheme="minorHAnsi"/>
          <w:i/>
          <w:i/>
          <w:iCs/>
          <w:sz w:val="24"/>
          <w:szCs w:val="24"/>
        </w:rPr>
      </w:pPr>
      <w:r>
        <w:rPr>
          <w:rFonts w:cs="Calibri" w:cstheme="minorHAnsi"/>
          <w:i/>
          <w:iCs/>
          <w:sz w:val="24"/>
          <w:szCs w:val="24"/>
        </w:rPr>
        <w:t>Zamawiający poprzez pojęcie „równoważny” rozumie tyle, co mający równą wartość, równe znaczenie. Oznacza to, że produkt lub rozwiązanie techniczne, bądź norma czy aprobata opisane przez Zamawiającego nie musi mieć cech identyczności, nie muszą one być takie same. Wykazanie równoważności nie polega na dowodzeniu, że zaoferowany produkt jest lepszy, czy że nie jest gorszy niż ten, którego wymaga Zamawiający, ale że umożliwia uzyskanie efektu założonego przez Zamawiającego za pomocą innych rozwiązań technicznych. Zamawiający oceniając, czy podane przez Wykonawcę rozwiązania są równoważne będzie porównywał parametry opisane w Opisie przedmiotu zamówienia przez Zamawiającego i wskazane przez Wykonawcę. Podane parametry są parametrami minimalnymi. Oferenci mogą zaproponować urządzenia, materiały, produkty o wyższych wartościach z lepszymi funkcjami i możliwościami.”</w:t>
      </w:r>
    </w:p>
    <w:p>
      <w:pPr>
        <w:pStyle w:val="ListParagraph"/>
        <w:jc w:val="both"/>
        <w:rPr>
          <w:rFonts w:cs="Calibri" w:cstheme="minorHAnsi"/>
          <w:i/>
          <w:i/>
          <w:iCs/>
          <w:sz w:val="24"/>
          <w:szCs w:val="24"/>
        </w:rPr>
      </w:pPr>
      <w:r>
        <w:rPr>
          <w:rFonts w:cs="Calibri" w:cstheme="minorHAnsi"/>
          <w:i/>
          <w:iCs/>
          <w:sz w:val="24"/>
          <w:szCs w:val="24"/>
        </w:rPr>
      </w:r>
      <w:bookmarkStart w:id="11" w:name="_Hlk145425184"/>
      <w:bookmarkStart w:id="12" w:name="_Hlk145425184"/>
    </w:p>
    <w:p>
      <w:pPr>
        <w:pStyle w:val="ListParagraph"/>
        <w:jc w:val="both"/>
        <w:rPr>
          <w:rFonts w:cs="Calibri" w:cstheme="minorHAnsi"/>
          <w:i/>
          <w:i/>
          <w:iCs/>
          <w:sz w:val="24"/>
          <w:szCs w:val="24"/>
        </w:rPr>
      </w:pPr>
      <w:bookmarkStart w:id="13" w:name="_Hlk145425184"/>
      <w:r>
        <w:rPr>
          <w:rFonts w:cs="Calibri" w:cstheme="minorHAnsi"/>
          <w:i/>
          <w:iCs/>
          <w:sz w:val="24"/>
          <w:szCs w:val="24"/>
        </w:rPr>
        <w:t>W przypadku, gdy Zamawiający odnosi się w opisie przedmiotu zamówienia do norm, ocen technicznych, specyfikacji technicznych i systemów referencji technicznych, o których mowa w art. 101 ust.1 pkt 2 oraz ust.3 ustawy Pzp, dopuszcza się rozwiązania równoważne opisywanym</w:t>
      </w:r>
      <w:bookmarkEnd w:id="13"/>
      <w:r>
        <w:rPr>
          <w:rFonts w:cs="Calibri" w:cstheme="minorHAnsi"/>
          <w:i/>
          <w:iCs/>
          <w:sz w:val="24"/>
          <w:szCs w:val="24"/>
        </w:rPr>
        <w:t>.</w:t>
      </w:r>
    </w:p>
    <w:p>
      <w:pPr>
        <w:pStyle w:val="Normal"/>
        <w:jc w:val="both"/>
        <w:rPr>
          <w:rFonts w:cs="Calibri" w:cstheme="minorHAnsi"/>
          <w:b/>
          <w:bCs/>
          <w:sz w:val="24"/>
          <w:szCs w:val="24"/>
        </w:rPr>
      </w:pPr>
      <w:r>
        <w:rPr>
          <w:rFonts w:cs="Calibri" w:cstheme="minorHAnsi"/>
          <w:b/>
          <w:bCs/>
          <w:sz w:val="24"/>
          <w:szCs w:val="24"/>
        </w:rPr>
        <w:t>10. Uzgodnienia rozwiązań projektowych/koncepcyjnych</w:t>
      </w:r>
    </w:p>
    <w:p>
      <w:pPr>
        <w:pStyle w:val="ListParagraph"/>
        <w:jc w:val="both"/>
        <w:rPr>
          <w:rFonts w:cs="Calibri" w:cstheme="minorHAnsi"/>
          <w:sz w:val="24"/>
          <w:szCs w:val="24"/>
        </w:rPr>
      </w:pPr>
      <w:r>
        <w:rPr>
          <w:rFonts w:cs="Calibri" w:cstheme="minorHAnsi"/>
          <w:sz w:val="24"/>
          <w:szCs w:val="24"/>
        </w:rPr>
        <w:t xml:space="preserve">Całość dokumentacji związanej z koncepcją projektową oraz jej poszczególne elementy/części należy każdorazowo uzgodnić z Zamawiającym. Przed przedłożeniem dokumentacji do uzgodnienia przez Zamawiającego obowiązkiem Wykonawcy jest uzyskanie pisemnej akceptacji nadzoru. Dla potrzeb dokonania uzgodnień Wykonawca winien każdorazowo przedłożyć Zamawiającemu po 1 egzemplarzu wersji papierowej oraz elektronicznej dokumentacji (lub jej części) podlegającej uzgodnieniu. W przypadku stwierdzenia nieprawidłowości, konieczności wprowadzenia zmian itp. Wykonawca zobowiązany jest do ponownego przedłożenia dokumentacji do uzgodnienia. W takim przypadku, poza dokumentacją, Wykonawca zobowiązany jest przedłożyć wykaz wszelkich wprowadzonych w niej zmian, w tym również autopoprawek. Akceptacja przez Zamawiającego ww. dokumentacji nie zwalnia Wykonawcy z odpowiedzialności za prawidłową realizację całości przedmiotu Umowy, w tym m.in. za jego jakość i terminowość oraz za ewentualne jego wady. </w:t>
      </w:r>
    </w:p>
    <w:p>
      <w:pPr>
        <w:pStyle w:val="Normal"/>
        <w:jc w:val="both"/>
        <w:rPr>
          <w:rFonts w:cs="Calibri" w:cstheme="minorHAnsi"/>
          <w:b/>
          <w:bCs/>
          <w:sz w:val="24"/>
          <w:szCs w:val="24"/>
        </w:rPr>
      </w:pPr>
      <w:r>
        <w:rPr>
          <w:rFonts w:cs="Calibri" w:cstheme="minorHAnsi"/>
          <w:b/>
          <w:bCs/>
          <w:sz w:val="24"/>
          <w:szCs w:val="24"/>
        </w:rPr>
        <w:t xml:space="preserve">11. Zespół projektowy </w:t>
      </w:r>
    </w:p>
    <w:p>
      <w:pPr>
        <w:pStyle w:val="ListParagraph"/>
        <w:jc w:val="both"/>
        <w:rPr>
          <w:rFonts w:cs="Calibri" w:cstheme="minorHAnsi"/>
          <w:sz w:val="24"/>
          <w:szCs w:val="24"/>
        </w:rPr>
      </w:pPr>
      <w:r>
        <w:rPr>
          <w:rFonts w:cs="Calibri" w:cstheme="minorHAnsi"/>
          <w:sz w:val="24"/>
          <w:szCs w:val="24"/>
        </w:rPr>
        <w:t xml:space="preserve">Wykonawca zobowiązany jest do zapewnienia stałej dyspozycyjności osób wchodzących w skład personelu wykonawcy (projektantów poszczególnych branż), w zakresie kontaktu telefonicznego oraz drogą elektroniczną (e-mail). Wykonawca zobowiązany będzie dostosować godziny pracy swoje i swojego personelu (projektantów) do godzin pracy Zamawiającego. Wszystkie osoby biorące udział w realizacji zamówienia ze strony Wykonawcy winny posiadać biegłą znajomość języka polskiego. Zamawiający uzna warunek za spełniony również wtedy, gdy wykonawca na własny koszt zapewni tłumacza języka polskiego, który zapewni stałe i biegłe tłumaczenie w kontaktach pomiędzy Zamawiającym a zespołem projektowym wykonawcy,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przedmiotu zamówienia, tłumacz ten winien być biegły w bezbłędnym i jednoznacznym tłumaczeniu zagadnień technicznych, ekonomicznych i prawnych. </w:t>
      </w:r>
    </w:p>
    <w:p>
      <w:pPr>
        <w:pStyle w:val="Normal"/>
        <w:jc w:val="both"/>
        <w:rPr>
          <w:rFonts w:cs="Calibri" w:cstheme="minorHAnsi"/>
          <w:b/>
          <w:bCs/>
          <w:sz w:val="24"/>
          <w:szCs w:val="24"/>
        </w:rPr>
      </w:pPr>
      <w:r>
        <w:rPr>
          <w:rFonts w:cs="Calibri" w:cstheme="minorHAnsi"/>
          <w:b/>
          <w:bCs/>
          <w:sz w:val="24"/>
          <w:szCs w:val="24"/>
        </w:rPr>
        <w:t xml:space="preserve">12. Sprawozdawczość z postępu realizacji prac koncepcyjnych/projektowych </w:t>
      </w:r>
    </w:p>
    <w:p>
      <w:pPr>
        <w:pStyle w:val="ListParagraph"/>
        <w:jc w:val="both"/>
        <w:rPr>
          <w:rFonts w:cs="Calibri" w:cstheme="minorHAnsi"/>
          <w:sz w:val="24"/>
          <w:szCs w:val="24"/>
        </w:rPr>
      </w:pPr>
      <w:r>
        <w:rPr>
          <w:rFonts w:cs="Calibri" w:cstheme="minorHAnsi"/>
          <w:sz w:val="24"/>
          <w:szCs w:val="24"/>
        </w:rPr>
        <w:t xml:space="preserve">Zamawiający wymaga od Wykonawcy uczestnictwa w naradach (spotkaniach roboczych) organizowanych przez Zamawiającego, których tematem będzie przedstawienie przez Wykonawcę stanu zaawansowania prac projektowych wraz z ich szczegółowym omówieniem, w tym w szczególności: </w:t>
      </w:r>
    </w:p>
    <w:p>
      <w:pPr>
        <w:pStyle w:val="ListParagraph"/>
        <w:numPr>
          <w:ilvl w:val="0"/>
          <w:numId w:val="5"/>
        </w:numPr>
        <w:jc w:val="both"/>
        <w:rPr>
          <w:rFonts w:cs="Calibri" w:cstheme="minorHAnsi"/>
          <w:sz w:val="24"/>
          <w:szCs w:val="24"/>
        </w:rPr>
      </w:pPr>
      <w:r>
        <w:rPr>
          <w:rFonts w:cs="Calibri" w:cstheme="minorHAnsi"/>
          <w:sz w:val="24"/>
          <w:szCs w:val="24"/>
        </w:rPr>
        <w:t>wykazu wystąpień do organów administracji, dostawców mediów oraz innych podmiotów, których opinie, uzgodnienia itp. będą wymagane;</w:t>
      </w:r>
    </w:p>
    <w:p>
      <w:pPr>
        <w:pStyle w:val="ListParagraph"/>
        <w:numPr>
          <w:ilvl w:val="0"/>
          <w:numId w:val="5"/>
        </w:numPr>
        <w:jc w:val="both"/>
        <w:rPr>
          <w:rFonts w:cs="Calibri" w:cstheme="minorHAnsi"/>
          <w:sz w:val="24"/>
          <w:szCs w:val="24"/>
        </w:rPr>
      </w:pPr>
      <w:r>
        <w:rPr>
          <w:rFonts w:cs="Calibri" w:cstheme="minorHAnsi"/>
          <w:sz w:val="24"/>
          <w:szCs w:val="24"/>
        </w:rPr>
        <w:t>wykaz uzyskanych dokumentów, tj. niezbędnych pozwoleń, opinii, ocen, uzgodnień, zatwierdzeń, odstępstw, postanowień i decyzji;</w:t>
      </w:r>
    </w:p>
    <w:p>
      <w:pPr>
        <w:pStyle w:val="ListParagraph"/>
        <w:numPr>
          <w:ilvl w:val="0"/>
          <w:numId w:val="5"/>
        </w:numPr>
        <w:jc w:val="both"/>
        <w:rPr>
          <w:rFonts w:cs="Calibri" w:cstheme="minorHAnsi"/>
          <w:sz w:val="24"/>
          <w:szCs w:val="24"/>
        </w:rPr>
      </w:pPr>
      <w:r>
        <w:rPr>
          <w:rFonts w:cs="Calibri" w:cstheme="minorHAnsi"/>
          <w:sz w:val="24"/>
          <w:szCs w:val="24"/>
        </w:rPr>
        <w:t xml:space="preserve">wykaz zagadnień/opracowań uzgodnionych oraz zakończonych; </w:t>
      </w:r>
    </w:p>
    <w:p>
      <w:pPr>
        <w:pStyle w:val="ListParagraph"/>
        <w:numPr>
          <w:ilvl w:val="0"/>
          <w:numId w:val="5"/>
        </w:numPr>
        <w:jc w:val="both"/>
        <w:rPr>
          <w:rFonts w:cs="Calibri" w:cstheme="minorHAnsi"/>
          <w:sz w:val="24"/>
          <w:szCs w:val="24"/>
        </w:rPr>
      </w:pPr>
      <w:r>
        <w:rPr>
          <w:rFonts w:cs="Calibri" w:cstheme="minorHAnsi"/>
          <w:sz w:val="24"/>
          <w:szCs w:val="24"/>
        </w:rPr>
        <w:t xml:space="preserve">plan kolejnych działań wraz z określeniem terminów granicznych na ich zrealizowanie; </w:t>
      </w:r>
    </w:p>
    <w:p>
      <w:pPr>
        <w:pStyle w:val="ListParagraph"/>
        <w:numPr>
          <w:ilvl w:val="0"/>
          <w:numId w:val="5"/>
        </w:numPr>
        <w:jc w:val="both"/>
        <w:rPr>
          <w:rFonts w:cs="Calibri" w:cstheme="minorHAnsi"/>
          <w:sz w:val="24"/>
          <w:szCs w:val="24"/>
        </w:rPr>
      </w:pPr>
      <w:r>
        <w:rPr>
          <w:rFonts w:cs="Calibri" w:cstheme="minorHAnsi"/>
          <w:sz w:val="24"/>
          <w:szCs w:val="24"/>
        </w:rPr>
        <w:t>analiza ryzyk dot. terminowego ukończenia realizacji przedmiotu zamówienia wraz z wykazem działań podjętych lub planowanych do podjęcia celem przeciwdziałania, wystąpienia lub ograniczenia opóźnień. Narady te będą odbywały się w siedzibie Zamawiającego lub w formie zdalnej za pośrednictwem platformy do komunikacji zdalnej (zgodnie z wyborem Zamawiającego), nie częściej niż raz na miesiąc realizacji umowy, każdorazowo w terminach wskazanym przez Zamawiającego. Wykonawca zobowiązany jest do zapewnienia udziału w naradach koordynacyjnych projektantów każdej z branż.</w:t>
      </w:r>
    </w:p>
    <w:p>
      <w:pPr>
        <w:pStyle w:val="Normal"/>
        <w:jc w:val="both"/>
        <w:rPr>
          <w:rFonts w:cs="Calibri" w:cstheme="minorHAnsi"/>
          <w:b/>
          <w:bCs/>
          <w:sz w:val="24"/>
          <w:szCs w:val="24"/>
        </w:rPr>
      </w:pPr>
      <w:r>
        <w:rPr>
          <w:rFonts w:cs="Calibri" w:cstheme="minorHAnsi"/>
          <w:b/>
          <w:bCs/>
          <w:sz w:val="24"/>
          <w:szCs w:val="24"/>
        </w:rPr>
        <w:t xml:space="preserve">13. Obowiązki Wykonawcy w trakcie postępowania o udzielenie zamówienia na roboty budowlane </w:t>
      </w:r>
    </w:p>
    <w:p>
      <w:pPr>
        <w:pStyle w:val="ListParagraph"/>
        <w:ind w:start="1287"/>
        <w:jc w:val="both"/>
        <w:rPr>
          <w:rFonts w:cs="Calibri" w:cstheme="minorHAnsi"/>
          <w:sz w:val="24"/>
          <w:szCs w:val="24"/>
        </w:rPr>
      </w:pPr>
      <w:r>
        <w:rPr>
          <w:rFonts w:cs="Calibri" w:cstheme="minorHAnsi"/>
          <w:sz w:val="24"/>
          <w:szCs w:val="24"/>
        </w:rPr>
        <w:t xml:space="preserve">Na etapie prowadzonego przez Zamawiającego postępowania o udzielenie zamówienia publicznego na roboty budowlane realizowane na podstawie dokumentacji będącej przedmiotem niniejszego zamówienia, Wykonawca zobowiązany jest do niezwłocznego udzielania propozycji odpowiedzi i wyjaśnień do w terminach do trzech dni kalendarzowych, chyba że z Zamawiającym uzgodniony zostanie inny termin. </w:t>
      </w:r>
    </w:p>
    <w:p>
      <w:pPr>
        <w:pStyle w:val="Normal"/>
        <w:jc w:val="both"/>
        <w:rPr>
          <w:rFonts w:cs="Calibri" w:cstheme="minorHAnsi"/>
          <w:b/>
          <w:bCs/>
          <w:sz w:val="24"/>
          <w:szCs w:val="24"/>
        </w:rPr>
      </w:pPr>
      <w:r>
        <w:rPr>
          <w:rFonts w:cs="Calibri" w:cstheme="minorHAnsi"/>
          <w:b/>
          <w:bCs/>
          <w:sz w:val="24"/>
          <w:szCs w:val="24"/>
        </w:rPr>
        <w:t>14. Termin wykonania zamówienia</w:t>
      </w:r>
    </w:p>
    <w:p>
      <w:pPr>
        <w:pStyle w:val="ListParagraph"/>
        <w:ind w:start="1287"/>
        <w:jc w:val="both"/>
        <w:rPr>
          <w:rFonts w:cs="Calibri" w:cstheme="minorHAnsi"/>
          <w:sz w:val="24"/>
          <w:szCs w:val="24"/>
        </w:rPr>
      </w:pPr>
      <w:r>
        <w:rPr>
          <w:rFonts w:cs="Calibri" w:cstheme="minorHAnsi"/>
          <w:sz w:val="24"/>
          <w:szCs w:val="24"/>
        </w:rPr>
        <w:t>Wykonawca zobowiązany jest wykonać przedmiot zamówienia w następujących terminach:</w:t>
      </w:r>
    </w:p>
    <w:p>
      <w:pPr>
        <w:pStyle w:val="ListParagraph"/>
        <w:ind w:start="1287"/>
        <w:jc w:val="both"/>
        <w:rPr>
          <w:rFonts w:cs="Calibri" w:cstheme="minorHAnsi"/>
          <w:sz w:val="24"/>
          <w:szCs w:val="24"/>
        </w:rPr>
      </w:pPr>
      <w:r>
        <w:rPr>
          <w:rFonts w:cs="Calibri" w:cstheme="minorHAnsi"/>
          <w:sz w:val="24"/>
          <w:szCs w:val="24"/>
        </w:rPr>
        <w:t xml:space="preserve">-opracowanie całości dokumentacji projektowej wraz z uzyskaniem w imieniu i na rzecz Zamawiającego wszelkich decyzji administracyjnych oraz zgód niezbędnych do rozpoczęcia i zrealizowania robót budowlanych – do </w:t>
      </w:r>
      <w:r>
        <w:rPr>
          <w:rFonts w:cs="Calibri" w:cstheme="minorHAnsi"/>
          <w:b/>
          <w:bCs/>
          <w:sz w:val="24"/>
          <w:szCs w:val="24"/>
        </w:rPr>
        <w:t>7 miesięcy</w:t>
      </w:r>
      <w:r>
        <w:rPr>
          <w:rFonts w:cs="Calibri" w:cstheme="minorHAnsi"/>
          <w:sz w:val="24"/>
          <w:szCs w:val="24"/>
        </w:rPr>
        <w:t xml:space="preserve"> od daty zawarcia umowy, w tym:</w:t>
      </w:r>
    </w:p>
    <w:p>
      <w:pPr>
        <w:pStyle w:val="ListParagraph"/>
        <w:ind w:start="1287"/>
        <w:jc w:val="both"/>
        <w:rPr>
          <w:rFonts w:cs="Calibri" w:cstheme="minorHAnsi"/>
          <w:sz w:val="24"/>
          <w:szCs w:val="24"/>
        </w:rPr>
      </w:pPr>
      <w:r>
        <w:rPr>
          <w:rFonts w:cs="Calibri" w:cstheme="minorHAnsi"/>
          <w:sz w:val="24"/>
          <w:szCs w:val="24"/>
        </w:rPr>
        <w:t>-opracowanie koncepcji projektowej uwzględniającej planowany program funkcjonalno-użytkowy budynku – do 5 tygodni od daty zawarcia umowy,</w:t>
      </w:r>
    </w:p>
    <w:p>
      <w:pPr>
        <w:pStyle w:val="ListParagraph"/>
        <w:ind w:start="1287"/>
        <w:jc w:val="both"/>
        <w:rPr>
          <w:rFonts w:cs="Calibri" w:cstheme="minorHAnsi"/>
          <w:sz w:val="24"/>
          <w:szCs w:val="24"/>
        </w:rPr>
      </w:pPr>
      <w:r>
        <w:rPr>
          <w:rFonts w:cs="Calibri" w:cstheme="minorHAnsi"/>
          <w:sz w:val="24"/>
          <w:szCs w:val="24"/>
        </w:rPr>
        <w:t>opracowanie projektów budowlanych wraz z uzyskaniem niezbędnych pozwoleń realizacyjnych - do 5 miesięcy od daty zawarcia umowy.</w:t>
      </w:r>
    </w:p>
    <w:p>
      <w:pPr>
        <w:pStyle w:val="ListParagraph"/>
        <w:ind w:start="1287"/>
        <w:jc w:val="both"/>
        <w:rPr>
          <w:rFonts w:cs="Calibri" w:cstheme="minorHAnsi"/>
          <w:sz w:val="24"/>
          <w:szCs w:val="24"/>
        </w:rPr>
      </w:pPr>
      <w:r>
        <w:rPr>
          <w:rFonts w:cs="Calibri" w:cstheme="minorHAnsi"/>
          <w:sz w:val="24"/>
          <w:szCs w:val="24"/>
        </w:rPr>
        <w:t xml:space="preserve">-aktualizacja kosztorysów inwestorskich – do 14 dni od otrzymania wezwania od Zamawiającego; </w:t>
      </w:r>
    </w:p>
    <w:p>
      <w:pPr>
        <w:pStyle w:val="ListParagraph"/>
        <w:ind w:start="1287"/>
        <w:jc w:val="both"/>
        <w:rPr>
          <w:rFonts w:cs="Calibri" w:cstheme="minorHAnsi"/>
          <w:sz w:val="24"/>
          <w:szCs w:val="24"/>
        </w:rPr>
      </w:pPr>
      <w:r>
        <w:rPr>
          <w:rFonts w:cs="Calibri" w:cstheme="minorHAnsi"/>
          <w:sz w:val="24"/>
          <w:szCs w:val="24"/>
        </w:rPr>
        <w:t>-pełnienie obowiązków nadzoru autorskiego – do dnia odbioru końcowego robót budowlanych.</w:t>
      </w:r>
    </w:p>
    <w:p>
      <w:pPr>
        <w:pStyle w:val="Normal"/>
        <w:jc w:val="both"/>
        <w:rPr>
          <w:rFonts w:cs="Calibri" w:cstheme="minorHAnsi"/>
          <w:b/>
          <w:bCs/>
          <w:sz w:val="24"/>
          <w:szCs w:val="24"/>
        </w:rPr>
      </w:pPr>
      <w:r>
        <w:rPr>
          <w:rFonts w:cs="Calibri" w:cstheme="minorHAnsi"/>
          <w:b/>
          <w:bCs/>
          <w:sz w:val="24"/>
          <w:szCs w:val="24"/>
        </w:rPr>
        <w:t>15. Uwagi końcowe</w:t>
      </w:r>
    </w:p>
    <w:p>
      <w:pPr>
        <w:pStyle w:val="ListParagraph"/>
        <w:spacing w:before="0" w:after="160"/>
        <w:ind w:start="1287"/>
        <w:contextualSpacing/>
        <w:jc w:val="both"/>
        <w:rPr>
          <w:rFonts w:cs="Calibri" w:cstheme="minorHAnsi"/>
          <w:sz w:val="24"/>
          <w:szCs w:val="24"/>
        </w:rPr>
      </w:pPr>
      <w:r>
        <w:rPr>
          <w:rFonts w:cs="Calibri" w:cstheme="minorHAnsi"/>
          <w:sz w:val="24"/>
          <w:szCs w:val="24"/>
        </w:rPr>
        <w:t>Koszt wszelkich powyższych czynności, opracowań i obowiązków wymienionych w niniejszym opisie przedmiotu zamówienia stanowi koszt Wykonawcy i winien być ujęty w cenie oferty.</w:t>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Calibri">
    <w:charset w:val="ee" w:characterSet="windows-1250"/>
    <w:family w:val="roman"/>
    <w:pitch w:val="variable"/>
  </w:font>
  <w:font w:name="Calibri Light">
    <w:charset w:val="ee" w:characterSet="windows-1250"/>
    <w:family w:val="roman"/>
    <w:pitch w:val="variable"/>
  </w:font>
  <w:font w:name="Liberation Sans">
    <w:altName w:val="Arial"/>
    <w:charset w:val="ee" w:characterSet="windows-1250"/>
    <w:family w:val="swiss"/>
    <w:pitch w:val="variable"/>
  </w:font>
  <w:font w:name="Times New Roman">
    <w:charset w:val="ee" w:characterSet="windows-1250"/>
    <w:family w:val="roman"/>
    <w:pitch w:val="variable"/>
  </w:font>
  <w:font w:name="Calibri">
    <w:charset w:val="ee" w:characterSet="windows-125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89314870"/>
    </w:sdtPr>
    <w:sdtContent>
      <w:p>
        <w:pPr>
          <w:pStyle w:val="Footer"/>
          <w:jc w:val="end"/>
          <w:rPr/>
        </w:pPr>
        <w:r>
          <w:rPr/>
          <w:fldChar w:fldCharType="begin"/>
        </w:r>
        <w:r>
          <w:rPr/>
          <w:instrText xml:space="preserve"> PAGE </w:instrText>
        </w:r>
        <w:r>
          <w:rPr/>
          <w:fldChar w:fldCharType="separate"/>
        </w:r>
        <w:r>
          <w:rPr/>
          <w:t>18</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89314870"/>
    </w:sdtPr>
    <w:sdtContent>
      <w:p>
        <w:pPr>
          <w:pStyle w:val="Footer"/>
          <w:jc w:val="end"/>
          <w:rPr/>
        </w:pPr>
        <w:r>
          <w:rPr/>
          <w:fldChar w:fldCharType="begin"/>
        </w:r>
        <w:r>
          <w:rPr/>
          <w:instrText xml:space="preserve"> PAGE </w:instrText>
        </w:r>
        <w:r>
          <w:rPr/>
          <w:fldChar w:fldCharType="separate"/>
        </w:r>
        <w:r>
          <w:rPr/>
          <w:t>18</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
    <w:lvl w:ilvl="0">
      <w:start w:val="1"/>
      <w:numFmt w:val="bullet"/>
      <w:lvlText w:val="-"/>
      <w:lvlJc w:val="start"/>
      <w:pPr>
        <w:tabs>
          <w:tab w:val="num" w:pos="0"/>
        </w:tabs>
        <w:ind w:start="720" w:hanging="360"/>
      </w:pPr>
      <w:rPr>
        <w:rFonts w:ascii="Courier New" w:hAnsi="Courier New" w:cs="Courier New"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5">
    <w:lvl w:ilvl="0">
      <w:start w:val="1"/>
      <w:numFmt w:val="bullet"/>
      <w:lvlText w:val=""/>
      <w:lvlJc w:val="start"/>
      <w:pPr>
        <w:tabs>
          <w:tab w:val="num" w:pos="0"/>
        </w:tabs>
        <w:ind w:start="1287" w:hanging="360"/>
      </w:pPr>
      <w:rPr>
        <w:rFonts w:ascii="Symbol" w:hAnsi="Symbol" w:cs="Symbol" w:hint="default"/>
      </w:rPr>
    </w:lvl>
    <w:lvl w:ilvl="1">
      <w:start w:val="1"/>
      <w:numFmt w:val="bullet"/>
      <w:lvlText w:val="o"/>
      <w:lvlJc w:val="start"/>
      <w:pPr>
        <w:tabs>
          <w:tab w:val="num" w:pos="0"/>
        </w:tabs>
        <w:ind w:start="2007" w:hanging="360"/>
      </w:pPr>
      <w:rPr>
        <w:rFonts w:ascii="Courier New" w:hAnsi="Courier New" w:cs="Courier New" w:hint="default"/>
      </w:rPr>
    </w:lvl>
    <w:lvl w:ilvl="2">
      <w:start w:val="1"/>
      <w:numFmt w:val="bullet"/>
      <w:lvlText w:val=""/>
      <w:lvlJc w:val="start"/>
      <w:pPr>
        <w:tabs>
          <w:tab w:val="num" w:pos="0"/>
        </w:tabs>
        <w:ind w:start="2727" w:hanging="360"/>
      </w:pPr>
      <w:rPr>
        <w:rFonts w:ascii="Wingdings" w:hAnsi="Wingdings" w:cs="Wingdings" w:hint="default"/>
      </w:rPr>
    </w:lvl>
    <w:lvl w:ilvl="3">
      <w:start w:val="1"/>
      <w:numFmt w:val="bullet"/>
      <w:lvlText w:val=""/>
      <w:lvlJc w:val="start"/>
      <w:pPr>
        <w:tabs>
          <w:tab w:val="num" w:pos="0"/>
        </w:tabs>
        <w:ind w:start="3447" w:hanging="360"/>
      </w:pPr>
      <w:rPr>
        <w:rFonts w:ascii="Symbol" w:hAnsi="Symbol" w:cs="Symbol" w:hint="default"/>
      </w:rPr>
    </w:lvl>
    <w:lvl w:ilvl="4">
      <w:start w:val="1"/>
      <w:numFmt w:val="bullet"/>
      <w:lvlText w:val="o"/>
      <w:lvlJc w:val="start"/>
      <w:pPr>
        <w:tabs>
          <w:tab w:val="num" w:pos="0"/>
        </w:tabs>
        <w:ind w:start="4167" w:hanging="360"/>
      </w:pPr>
      <w:rPr>
        <w:rFonts w:ascii="Courier New" w:hAnsi="Courier New" w:cs="Courier New" w:hint="default"/>
      </w:rPr>
    </w:lvl>
    <w:lvl w:ilvl="5">
      <w:start w:val="1"/>
      <w:numFmt w:val="bullet"/>
      <w:lvlText w:val=""/>
      <w:lvlJc w:val="start"/>
      <w:pPr>
        <w:tabs>
          <w:tab w:val="num" w:pos="0"/>
        </w:tabs>
        <w:ind w:start="4887" w:hanging="360"/>
      </w:pPr>
      <w:rPr>
        <w:rFonts w:ascii="Wingdings" w:hAnsi="Wingdings" w:cs="Wingdings" w:hint="default"/>
      </w:rPr>
    </w:lvl>
    <w:lvl w:ilvl="6">
      <w:start w:val="1"/>
      <w:numFmt w:val="bullet"/>
      <w:lvlText w:val=""/>
      <w:lvlJc w:val="start"/>
      <w:pPr>
        <w:tabs>
          <w:tab w:val="num" w:pos="0"/>
        </w:tabs>
        <w:ind w:start="5607" w:hanging="360"/>
      </w:pPr>
      <w:rPr>
        <w:rFonts w:ascii="Symbol" w:hAnsi="Symbol" w:cs="Symbol" w:hint="default"/>
      </w:rPr>
    </w:lvl>
    <w:lvl w:ilvl="7">
      <w:start w:val="1"/>
      <w:numFmt w:val="bullet"/>
      <w:lvlText w:val="o"/>
      <w:lvlJc w:val="start"/>
      <w:pPr>
        <w:tabs>
          <w:tab w:val="num" w:pos="0"/>
        </w:tabs>
        <w:ind w:start="6327" w:hanging="360"/>
      </w:pPr>
      <w:rPr>
        <w:rFonts w:ascii="Courier New" w:hAnsi="Courier New" w:cs="Courier New" w:hint="default"/>
      </w:rPr>
    </w:lvl>
    <w:lvl w:ilvl="8">
      <w:start w:val="1"/>
      <w:numFmt w:val="bullet"/>
      <w:lvlText w:val=""/>
      <w:lvlJc w:val="start"/>
      <w:pPr>
        <w:tabs>
          <w:tab w:val="num" w:pos="0"/>
        </w:tabs>
        <w:ind w:start="7047" w:hanging="360"/>
      </w:pPr>
      <w:rPr>
        <w:rFonts w:ascii="Wingdings" w:hAnsi="Wingdings" w:cs="Wingdings" w:hint="default"/>
      </w:rPr>
    </w:lvl>
  </w:abstractNum>
  <w:abstractNum w:abstractNumId="6">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60"/>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start"/>
    </w:pPr>
    <w:rPr>
      <w:rFonts w:ascii="Calibri" w:hAnsi="Calibri" w:eastAsia="Calibri" w:cs="" w:asciiTheme="minorHAnsi" w:cstheme="minorBidi" w:eastAsiaTheme="minorHAnsi" w:hAnsiTheme="minorHAnsi"/>
      <w:color w:val="auto"/>
      <w:kern w:val="2"/>
      <w:sz w:val="22"/>
      <w:szCs w:val="22"/>
      <w:lang w:val="pl-PL" w:eastAsia="en-US" w:bidi="ar-SA"/>
      <w14:ligatures w14:val="standardContextual"/>
    </w:rPr>
  </w:style>
  <w:style w:type="paragraph" w:styleId="Heading1">
    <w:name w:val="heading 1"/>
    <w:basedOn w:val="Normal"/>
    <w:next w:val="Normal"/>
    <w:link w:val="Nagwek1Znak"/>
    <w:uiPriority w:val="9"/>
    <w:qFormat/>
    <w:rsid w:val="00fc2410"/>
    <w:pPr>
      <w:keepNext w:val="true"/>
      <w:keepLines/>
      <w:spacing w:before="360" w:after="80"/>
      <w:outlineLvl w:val="0"/>
    </w:pPr>
    <w:rPr>
      <w:rFonts w:ascii="Calibri Light" w:hAnsi="Calibri Light" w:eastAsia="" w:cs="" w:asciiTheme="majorHAnsi" w:cstheme="majorBidi" w:eastAsiaTheme="majorEastAsia" w:hAnsiTheme="majorHAnsi"/>
      <w:color w:themeColor="accent1" w:themeShade="bf" w:val="2F5496"/>
      <w:sz w:val="40"/>
      <w:szCs w:val="40"/>
    </w:rPr>
  </w:style>
  <w:style w:type="paragraph" w:styleId="Heading2">
    <w:name w:val="heading 2"/>
    <w:basedOn w:val="Normal"/>
    <w:next w:val="Normal"/>
    <w:link w:val="Nagwek2Znak"/>
    <w:uiPriority w:val="9"/>
    <w:semiHidden/>
    <w:unhideWhenUsed/>
    <w:qFormat/>
    <w:rsid w:val="00fc2410"/>
    <w:pPr>
      <w:keepNext w:val="true"/>
      <w:keepLines/>
      <w:spacing w:before="160" w:after="80"/>
      <w:outlineLvl w:val="1"/>
    </w:pPr>
    <w:rPr>
      <w:rFonts w:ascii="Calibri Light" w:hAnsi="Calibri Light" w:eastAsia="" w:cs="" w:asciiTheme="majorHAnsi" w:cstheme="majorBidi" w:eastAsiaTheme="majorEastAsia" w:hAnsiTheme="majorHAnsi"/>
      <w:color w:themeColor="accent1" w:themeShade="bf" w:val="2F5496"/>
      <w:sz w:val="32"/>
      <w:szCs w:val="32"/>
    </w:rPr>
  </w:style>
  <w:style w:type="paragraph" w:styleId="Heading3">
    <w:name w:val="heading 3"/>
    <w:basedOn w:val="Normal"/>
    <w:next w:val="Normal"/>
    <w:link w:val="Nagwek3Znak"/>
    <w:uiPriority w:val="9"/>
    <w:semiHidden/>
    <w:unhideWhenUsed/>
    <w:qFormat/>
    <w:rsid w:val="00fc2410"/>
    <w:pPr>
      <w:keepNext w:val="true"/>
      <w:keepLines/>
      <w:spacing w:before="160" w:after="80"/>
      <w:outlineLvl w:val="2"/>
    </w:pPr>
    <w:rPr>
      <w:rFonts w:eastAsia="" w:cs="" w:cstheme="majorBidi" w:eastAsiaTheme="majorEastAsia"/>
      <w:color w:themeColor="accent1" w:themeShade="bf" w:val="2F5496"/>
      <w:sz w:val="28"/>
      <w:szCs w:val="28"/>
    </w:rPr>
  </w:style>
  <w:style w:type="paragraph" w:styleId="Heading4">
    <w:name w:val="heading 4"/>
    <w:basedOn w:val="Normal"/>
    <w:next w:val="Normal"/>
    <w:link w:val="Nagwek4Znak"/>
    <w:uiPriority w:val="9"/>
    <w:semiHidden/>
    <w:unhideWhenUsed/>
    <w:qFormat/>
    <w:rsid w:val="00fc2410"/>
    <w:pPr>
      <w:keepNext w:val="true"/>
      <w:keepLines/>
      <w:spacing w:before="80" w:after="40"/>
      <w:outlineLvl w:val="3"/>
    </w:pPr>
    <w:rPr>
      <w:rFonts w:eastAsia="" w:cs="" w:cstheme="majorBidi" w:eastAsiaTheme="majorEastAsia"/>
      <w:i/>
      <w:iCs/>
      <w:color w:themeColor="accent1" w:themeShade="bf" w:val="2F5496"/>
    </w:rPr>
  </w:style>
  <w:style w:type="paragraph" w:styleId="Heading5">
    <w:name w:val="heading 5"/>
    <w:basedOn w:val="Normal"/>
    <w:next w:val="Normal"/>
    <w:link w:val="Nagwek5Znak"/>
    <w:uiPriority w:val="9"/>
    <w:semiHidden/>
    <w:unhideWhenUsed/>
    <w:qFormat/>
    <w:rsid w:val="00fc2410"/>
    <w:pPr>
      <w:keepNext w:val="true"/>
      <w:keepLines/>
      <w:spacing w:before="80" w:after="40"/>
      <w:outlineLvl w:val="4"/>
    </w:pPr>
    <w:rPr>
      <w:rFonts w:eastAsia="" w:cs="" w:cstheme="majorBidi" w:eastAsiaTheme="majorEastAsia"/>
      <w:color w:themeColor="accent1" w:themeShade="bf" w:val="2F5496"/>
    </w:rPr>
  </w:style>
  <w:style w:type="paragraph" w:styleId="Heading6">
    <w:name w:val="heading 6"/>
    <w:basedOn w:val="Normal"/>
    <w:next w:val="Normal"/>
    <w:link w:val="Nagwek6Znak"/>
    <w:uiPriority w:val="9"/>
    <w:semiHidden/>
    <w:unhideWhenUsed/>
    <w:qFormat/>
    <w:rsid w:val="00fc2410"/>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Nagwek7Znak"/>
    <w:uiPriority w:val="9"/>
    <w:semiHidden/>
    <w:unhideWhenUsed/>
    <w:qFormat/>
    <w:rsid w:val="00fc2410"/>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Nagwek8Znak"/>
    <w:uiPriority w:val="9"/>
    <w:semiHidden/>
    <w:unhideWhenUsed/>
    <w:qFormat/>
    <w:rsid w:val="00fc2410"/>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Nagwek9Znak"/>
    <w:uiPriority w:val="9"/>
    <w:semiHidden/>
    <w:unhideWhenUsed/>
    <w:qFormat/>
    <w:rsid w:val="00fc2410"/>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uiPriority w:val="9"/>
    <w:qFormat/>
    <w:rsid w:val="00fc2410"/>
    <w:rPr>
      <w:rFonts w:ascii="Calibri Light" w:hAnsi="Calibri Light" w:eastAsia="" w:cs="" w:asciiTheme="majorHAnsi" w:cstheme="majorBidi" w:eastAsiaTheme="majorEastAsia" w:hAnsiTheme="majorHAnsi"/>
      <w:color w:themeColor="accent1" w:themeShade="bf" w:val="2F5496"/>
      <w:sz w:val="40"/>
      <w:szCs w:val="40"/>
    </w:rPr>
  </w:style>
  <w:style w:type="character" w:styleId="Nagwek2Znak" w:customStyle="1">
    <w:name w:val="Nagłówek 2 Znak"/>
    <w:basedOn w:val="DefaultParagraphFont"/>
    <w:uiPriority w:val="9"/>
    <w:semiHidden/>
    <w:qFormat/>
    <w:rsid w:val="00fc2410"/>
    <w:rPr>
      <w:rFonts w:ascii="Calibri Light" w:hAnsi="Calibri Light" w:eastAsia="" w:cs="" w:asciiTheme="majorHAnsi" w:cstheme="majorBidi" w:eastAsiaTheme="majorEastAsia" w:hAnsiTheme="majorHAnsi"/>
      <w:color w:themeColor="accent1" w:themeShade="bf" w:val="2F5496"/>
      <w:sz w:val="32"/>
      <w:szCs w:val="32"/>
    </w:rPr>
  </w:style>
  <w:style w:type="character" w:styleId="Nagwek3Znak" w:customStyle="1">
    <w:name w:val="Nagłówek 3 Znak"/>
    <w:basedOn w:val="DefaultParagraphFont"/>
    <w:uiPriority w:val="9"/>
    <w:semiHidden/>
    <w:qFormat/>
    <w:rsid w:val="00fc2410"/>
    <w:rPr>
      <w:rFonts w:eastAsia="" w:cs="" w:cstheme="majorBidi" w:eastAsiaTheme="majorEastAsia"/>
      <w:color w:themeColor="accent1" w:themeShade="bf" w:val="2F5496"/>
      <w:sz w:val="28"/>
      <w:szCs w:val="28"/>
    </w:rPr>
  </w:style>
  <w:style w:type="character" w:styleId="Nagwek4Znak" w:customStyle="1">
    <w:name w:val="Nagłówek 4 Znak"/>
    <w:basedOn w:val="DefaultParagraphFont"/>
    <w:uiPriority w:val="9"/>
    <w:semiHidden/>
    <w:qFormat/>
    <w:rsid w:val="00fc2410"/>
    <w:rPr>
      <w:rFonts w:eastAsia="" w:cs="" w:cstheme="majorBidi" w:eastAsiaTheme="majorEastAsia"/>
      <w:i/>
      <w:iCs/>
      <w:color w:themeColor="accent1" w:themeShade="bf" w:val="2F5496"/>
    </w:rPr>
  </w:style>
  <w:style w:type="character" w:styleId="Nagwek5Znak" w:customStyle="1">
    <w:name w:val="Nagłówek 5 Znak"/>
    <w:basedOn w:val="DefaultParagraphFont"/>
    <w:uiPriority w:val="9"/>
    <w:semiHidden/>
    <w:qFormat/>
    <w:rsid w:val="00fc2410"/>
    <w:rPr>
      <w:rFonts w:eastAsia="" w:cs="" w:cstheme="majorBidi" w:eastAsiaTheme="majorEastAsia"/>
      <w:color w:themeColor="accent1" w:themeShade="bf" w:val="2F5496"/>
    </w:rPr>
  </w:style>
  <w:style w:type="character" w:styleId="Nagwek6Znak" w:customStyle="1">
    <w:name w:val="Nagłówek 6 Znak"/>
    <w:basedOn w:val="DefaultParagraphFont"/>
    <w:uiPriority w:val="9"/>
    <w:semiHidden/>
    <w:qFormat/>
    <w:rsid w:val="00fc2410"/>
    <w:rPr>
      <w:rFonts w:eastAsia="" w:cs="" w:cstheme="majorBidi" w:eastAsiaTheme="majorEastAsia"/>
      <w:i/>
      <w:iCs/>
      <w:color w:themeColor="text1" w:themeTint="a6" w:val="595959"/>
    </w:rPr>
  </w:style>
  <w:style w:type="character" w:styleId="Nagwek7Znak" w:customStyle="1">
    <w:name w:val="Nagłówek 7 Znak"/>
    <w:basedOn w:val="DefaultParagraphFont"/>
    <w:uiPriority w:val="9"/>
    <w:semiHidden/>
    <w:qFormat/>
    <w:rsid w:val="00fc2410"/>
    <w:rPr>
      <w:rFonts w:eastAsia="" w:cs="" w:cstheme="majorBidi" w:eastAsiaTheme="majorEastAsia"/>
      <w:color w:themeColor="text1" w:themeTint="a6" w:val="595959"/>
    </w:rPr>
  </w:style>
  <w:style w:type="character" w:styleId="Nagwek8Znak" w:customStyle="1">
    <w:name w:val="Nagłówek 8 Znak"/>
    <w:basedOn w:val="DefaultParagraphFont"/>
    <w:uiPriority w:val="9"/>
    <w:semiHidden/>
    <w:qFormat/>
    <w:rsid w:val="00fc2410"/>
    <w:rPr>
      <w:rFonts w:eastAsia="" w:cs="" w:cstheme="majorBidi" w:eastAsiaTheme="majorEastAsia"/>
      <w:i/>
      <w:iCs/>
      <w:color w:themeColor="text1" w:themeTint="d8" w:val="272727"/>
    </w:rPr>
  </w:style>
  <w:style w:type="character" w:styleId="Nagwek9Znak" w:customStyle="1">
    <w:name w:val="Nagłówek 9 Znak"/>
    <w:basedOn w:val="DefaultParagraphFont"/>
    <w:uiPriority w:val="9"/>
    <w:semiHidden/>
    <w:qFormat/>
    <w:rsid w:val="00fc2410"/>
    <w:rPr>
      <w:rFonts w:eastAsia="" w:cs="" w:cstheme="majorBidi" w:eastAsiaTheme="majorEastAsia"/>
      <w:color w:themeColor="text1" w:themeTint="d8" w:val="272727"/>
    </w:rPr>
  </w:style>
  <w:style w:type="character" w:styleId="TytuZnak" w:customStyle="1">
    <w:name w:val="Tytuł Znak"/>
    <w:basedOn w:val="DefaultParagraphFont"/>
    <w:uiPriority w:val="10"/>
    <w:qFormat/>
    <w:rsid w:val="00fc2410"/>
    <w:rPr>
      <w:rFonts w:ascii="Calibri Light" w:hAnsi="Calibri Light" w:eastAsia="" w:cs="" w:asciiTheme="majorHAnsi" w:cstheme="majorBidi" w:eastAsiaTheme="majorEastAsia" w:hAnsiTheme="majorHAnsi"/>
      <w:spacing w:val="-10"/>
      <w:kern w:val="2"/>
      <w:sz w:val="56"/>
      <w:szCs w:val="56"/>
    </w:rPr>
  </w:style>
  <w:style w:type="character" w:styleId="PodtytuZnak" w:customStyle="1">
    <w:name w:val="Podtytuł Znak"/>
    <w:basedOn w:val="DefaultParagraphFont"/>
    <w:uiPriority w:val="11"/>
    <w:qFormat/>
    <w:rsid w:val="00fc2410"/>
    <w:rPr>
      <w:rFonts w:eastAsia="" w:cs="" w:cstheme="majorBidi" w:eastAsiaTheme="majorEastAsia"/>
      <w:color w:themeColor="text1" w:themeTint="a6" w:val="595959"/>
      <w:spacing w:val="15"/>
      <w:sz w:val="28"/>
      <w:szCs w:val="28"/>
    </w:rPr>
  </w:style>
  <w:style w:type="character" w:styleId="CytatZnak" w:customStyle="1">
    <w:name w:val="Cytat Znak"/>
    <w:basedOn w:val="DefaultParagraphFont"/>
    <w:link w:val="Quote"/>
    <w:uiPriority w:val="29"/>
    <w:qFormat/>
    <w:rsid w:val="00fc2410"/>
    <w:rPr>
      <w:i/>
      <w:iCs/>
      <w:color w:themeColor="text1" w:themeTint="bf" w:val="404040"/>
    </w:rPr>
  </w:style>
  <w:style w:type="character" w:styleId="IntenseEmphasis">
    <w:name w:val="Intense Emphasis"/>
    <w:basedOn w:val="DefaultParagraphFont"/>
    <w:uiPriority w:val="21"/>
    <w:qFormat/>
    <w:rsid w:val="00fc2410"/>
    <w:rPr>
      <w:i/>
      <w:iCs/>
      <w:color w:themeColor="accent1" w:themeShade="bf" w:val="2F5496"/>
    </w:rPr>
  </w:style>
  <w:style w:type="character" w:styleId="CytatintensywnyZnak" w:customStyle="1">
    <w:name w:val="Cytat intensywny Znak"/>
    <w:basedOn w:val="DefaultParagraphFont"/>
    <w:link w:val="IntenseQuote"/>
    <w:uiPriority w:val="30"/>
    <w:qFormat/>
    <w:rsid w:val="00fc2410"/>
    <w:rPr>
      <w:i/>
      <w:iCs/>
      <w:color w:themeColor="accent1" w:themeShade="bf" w:val="2F5496"/>
    </w:rPr>
  </w:style>
  <w:style w:type="character" w:styleId="IntenseReference">
    <w:name w:val="Intense Reference"/>
    <w:basedOn w:val="DefaultParagraphFont"/>
    <w:uiPriority w:val="32"/>
    <w:qFormat/>
    <w:rsid w:val="00fc2410"/>
    <w:rPr>
      <w:b/>
      <w:bCs/>
      <w:smallCaps/>
      <w:color w:themeColor="accent1" w:themeShade="bf" w:val="2F5496"/>
      <w:spacing w:val="5"/>
    </w:rPr>
  </w:style>
  <w:style w:type="character" w:styleId="Strong">
    <w:name w:val="Strong"/>
    <w:basedOn w:val="DefaultParagraphFont"/>
    <w:uiPriority w:val="22"/>
    <w:qFormat/>
    <w:rsid w:val="00fc2410"/>
    <w:rPr>
      <w:b/>
      <w:bCs/>
    </w:rPr>
  </w:style>
  <w:style w:type="character" w:styleId="Hyperlink">
    <w:name w:val="Hyperlink"/>
    <w:basedOn w:val="DefaultParagraphFont"/>
    <w:uiPriority w:val="99"/>
    <w:unhideWhenUsed/>
    <w:rsid w:val="00fc2410"/>
    <w:rPr>
      <w:color w:val="0000FF"/>
      <w:u w:val="single"/>
    </w:rPr>
  </w:style>
  <w:style w:type="character" w:styleId="UnresolvedMention">
    <w:name w:val="Unresolved Mention"/>
    <w:basedOn w:val="DefaultParagraphFont"/>
    <w:uiPriority w:val="99"/>
    <w:semiHidden/>
    <w:unhideWhenUsed/>
    <w:qFormat/>
    <w:rsid w:val="0036774d"/>
    <w:rPr>
      <w:color w:val="605E5C"/>
      <w:shd w:fill="E1DFDD" w:val="clear"/>
    </w:rPr>
  </w:style>
  <w:style w:type="character" w:styleId="NagwekZnak" w:customStyle="1">
    <w:name w:val="Nagłówek Znak"/>
    <w:basedOn w:val="DefaultParagraphFont"/>
    <w:uiPriority w:val="99"/>
    <w:qFormat/>
    <w:rsid w:val="00455e58"/>
    <w:rPr/>
  </w:style>
  <w:style w:type="character" w:styleId="StopkaZnak" w:customStyle="1">
    <w:name w:val="Stopka Znak"/>
    <w:basedOn w:val="DefaultParagraphFont"/>
    <w:uiPriority w:val="99"/>
    <w:qFormat/>
    <w:rsid w:val="00455e58"/>
    <w:rPr/>
  </w:style>
  <w:style w:type="character" w:styleId="CommentReference">
    <w:name w:val="annotation reference"/>
    <w:basedOn w:val="DefaultParagraphFont"/>
    <w:uiPriority w:val="99"/>
    <w:semiHidden/>
    <w:unhideWhenUsed/>
    <w:qFormat/>
    <w:rsid w:val="00051086"/>
    <w:rPr>
      <w:sz w:val="16"/>
      <w:szCs w:val="16"/>
    </w:rPr>
  </w:style>
  <w:style w:type="character" w:styleId="TekstkomentarzaZnak" w:customStyle="1">
    <w:name w:val="Tekst komentarza Znak"/>
    <w:basedOn w:val="DefaultParagraphFont"/>
    <w:link w:val="CommentText"/>
    <w:uiPriority w:val="99"/>
    <w:semiHidden/>
    <w:qFormat/>
    <w:rsid w:val="00051086"/>
    <w:rPr>
      <w:sz w:val="20"/>
      <w:szCs w:val="20"/>
    </w:rPr>
  </w:style>
  <w:style w:type="character" w:styleId="TematkomentarzaZnak" w:customStyle="1">
    <w:name w:val="Temat komentarza Znak"/>
    <w:basedOn w:val="TekstkomentarzaZnak"/>
    <w:link w:val="annotationsubject"/>
    <w:uiPriority w:val="99"/>
    <w:semiHidden/>
    <w:qFormat/>
    <w:rsid w:val="00051086"/>
    <w:rPr>
      <w:b/>
      <w:bCs/>
      <w:sz w:val="20"/>
      <w:szCs w:val="20"/>
    </w:rPr>
  </w:style>
  <w:style w:type="character" w:styleId="AkapitzlistZnak" w:customStyle="1">
    <w:name w:val="Akapit z listą Znak"/>
    <w:link w:val="ListParagraph"/>
    <w:uiPriority w:val="34"/>
    <w:qFormat/>
    <w:locked/>
    <w:rsid w:val="008019db"/>
    <w:rPr/>
  </w:style>
  <w:style w:type="character" w:styleId="TekstpodstawowyZnak" w:customStyle="1">
    <w:name w:val="Tekst podstawowy Znak"/>
    <w:basedOn w:val="DefaultParagraphFont"/>
    <w:qFormat/>
    <w:rsid w:val="008019db"/>
    <w:rPr>
      <w:rFonts w:eastAsia="Times New Roman" w:cs="Times New Roman"/>
      <w:kern w:val="0"/>
      <w:lang w:eastAsia="pl-PL"/>
      <w14:ligatures w14:val="non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rsid w:val="008019db"/>
    <w:pPr>
      <w:spacing w:lineRule="auto" w:line="276" w:before="0" w:after="140"/>
    </w:pPr>
    <w:rPr>
      <w:rFonts w:eastAsia="Times New Roman" w:cs="Times New Roman"/>
      <w:kern w:val="0"/>
      <w:lang w:eastAsia="pl-PL"/>
      <w14:ligatures w14:val="none"/>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itle">
    <w:name w:val="Title"/>
    <w:basedOn w:val="Normal"/>
    <w:next w:val="Normal"/>
    <w:link w:val="TytuZnak"/>
    <w:uiPriority w:val="10"/>
    <w:qFormat/>
    <w:rsid w:val="00fc2410"/>
    <w:pPr>
      <w:spacing w:lineRule="auto" w:line="240"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ubtitle">
    <w:name w:val="Subtitle"/>
    <w:basedOn w:val="Normal"/>
    <w:next w:val="Normal"/>
    <w:link w:val="PodtytuZnak"/>
    <w:uiPriority w:val="11"/>
    <w:qFormat/>
    <w:rsid w:val="00fc2410"/>
    <w:pPr/>
    <w:rPr>
      <w:rFonts w:eastAsia="" w:cs="" w:cstheme="majorBidi" w:eastAsiaTheme="majorEastAsia"/>
      <w:color w:themeColor="text1" w:themeTint="a6" w:val="595959"/>
      <w:spacing w:val="15"/>
      <w:sz w:val="28"/>
      <w:szCs w:val="28"/>
    </w:rPr>
  </w:style>
  <w:style w:type="paragraph" w:styleId="Quote">
    <w:name w:val="Quote"/>
    <w:basedOn w:val="Normal"/>
    <w:next w:val="Normal"/>
    <w:link w:val="CytatZnak"/>
    <w:uiPriority w:val="29"/>
    <w:qFormat/>
    <w:rsid w:val="00fc2410"/>
    <w:pPr>
      <w:spacing w:before="160" w:after="160"/>
      <w:jc w:val="center"/>
    </w:pPr>
    <w:rPr>
      <w:i/>
      <w:iCs/>
      <w:color w:themeColor="text1" w:themeTint="bf" w:val="404040"/>
    </w:rPr>
  </w:style>
  <w:style w:type="paragraph" w:styleId="ListParagraph">
    <w:name w:val="List Paragraph"/>
    <w:basedOn w:val="Normal"/>
    <w:link w:val="AkapitzlistZnak"/>
    <w:uiPriority w:val="34"/>
    <w:qFormat/>
    <w:rsid w:val="00fc2410"/>
    <w:pPr>
      <w:spacing w:before="0" w:after="160"/>
      <w:ind w:start="720"/>
      <w:contextualSpacing/>
    </w:pPr>
    <w:rPr/>
  </w:style>
  <w:style w:type="paragraph" w:styleId="IntenseQuote">
    <w:name w:val="Intense Quote"/>
    <w:basedOn w:val="Normal"/>
    <w:next w:val="Normal"/>
    <w:link w:val="CytatintensywnyZnak"/>
    <w:uiPriority w:val="30"/>
    <w:qFormat/>
    <w:rsid w:val="00fc2410"/>
    <w:pPr>
      <w:pBdr>
        <w:top w:val="single" w:sz="4" w:space="10" w:color="2F5496" w:themeColor="accent1" w:themeShade="bf"/>
        <w:bottom w:val="single" w:sz="4" w:space="10" w:color="2F5496" w:themeColor="accent1" w:themeShade="bf"/>
      </w:pBdr>
      <w:spacing w:before="360" w:after="360"/>
      <w:ind w:start="864" w:end="864"/>
      <w:jc w:val="center"/>
    </w:pPr>
    <w:rPr>
      <w:i/>
      <w:iCs/>
      <w:color w:themeColor="accent1" w:themeShade="bf" w:val="2F5496"/>
    </w:rPr>
  </w:style>
  <w:style w:type="paragraph" w:styleId="NormalWeb">
    <w:name w:val="Normal (Web)"/>
    <w:basedOn w:val="Normal"/>
    <w:uiPriority w:val="99"/>
    <w:qFormat/>
    <w:rsid w:val="00fc2410"/>
    <w:pPr>
      <w:widowControl w:val="false"/>
      <w:suppressAutoHyphens w:val="true"/>
      <w:spacing w:lineRule="auto" w:line="240" w:before="280" w:after="280"/>
    </w:pPr>
    <w:rPr>
      <w:rFonts w:ascii="Times New Roman" w:hAnsi="Times New Roman" w:eastAsia="Times New Roman" w:cs="Times New Roman"/>
      <w:kern w:val="0"/>
      <w:sz w:val="24"/>
      <w:szCs w:val="20"/>
      <w:lang w:eastAsia="zh-CN"/>
      <w14:ligatures w14:val="none"/>
    </w:rPr>
  </w:style>
  <w:style w:type="paragraph" w:styleId="Gwkaistopka">
    <w:name w:val="Główka i stopka"/>
    <w:basedOn w:val="Normal"/>
    <w:qFormat/>
    <w:pPr/>
    <w:rPr/>
  </w:style>
  <w:style w:type="paragraph" w:styleId="Header">
    <w:name w:val="header"/>
    <w:basedOn w:val="Normal"/>
    <w:link w:val="NagwekZnak"/>
    <w:uiPriority w:val="99"/>
    <w:unhideWhenUsed/>
    <w:rsid w:val="00455e58"/>
    <w:pPr>
      <w:tabs>
        <w:tab w:val="clear" w:pos="708"/>
        <w:tab w:val="center" w:pos="4536" w:leader="none"/>
        <w:tab w:val="right" w:pos="9072" w:leader="none"/>
      </w:tabs>
      <w:spacing w:lineRule="auto" w:line="240" w:before="0" w:after="0"/>
    </w:pPr>
    <w:rPr/>
  </w:style>
  <w:style w:type="paragraph" w:styleId="Footer">
    <w:name w:val="footer"/>
    <w:basedOn w:val="Normal"/>
    <w:link w:val="StopkaZnak"/>
    <w:uiPriority w:val="99"/>
    <w:unhideWhenUsed/>
    <w:rsid w:val="00455e58"/>
    <w:pPr>
      <w:tabs>
        <w:tab w:val="clear" w:pos="708"/>
        <w:tab w:val="center" w:pos="4536" w:leader="none"/>
        <w:tab w:val="right" w:pos="9072" w:leader="none"/>
      </w:tabs>
      <w:spacing w:lineRule="auto" w:line="240" w:before="0" w:after="0"/>
    </w:pPr>
    <w:rPr/>
  </w:style>
  <w:style w:type="paragraph" w:styleId="CommentText">
    <w:name w:val="annotation text"/>
    <w:basedOn w:val="Normal"/>
    <w:link w:val="TekstkomentarzaZnak"/>
    <w:uiPriority w:val="99"/>
    <w:semiHidden/>
    <w:unhideWhenUsed/>
    <w:rsid w:val="00051086"/>
    <w:pPr>
      <w:spacing w:lineRule="auto" w:line="240"/>
    </w:pPr>
    <w:rPr>
      <w:sz w:val="20"/>
      <w:szCs w:val="20"/>
    </w:rPr>
  </w:style>
  <w:style w:type="paragraph" w:styleId="annotationsubject">
    <w:name w:val="annotation subject"/>
    <w:basedOn w:val="CommentText"/>
    <w:next w:val="CommentText"/>
    <w:link w:val="TematkomentarzaZnak"/>
    <w:uiPriority w:val="99"/>
    <w:semiHidden/>
    <w:unhideWhenUsed/>
    <w:qFormat/>
    <w:rsid w:val="00051086"/>
    <w:pPr/>
    <w:rPr>
      <w:b/>
      <w:bCs/>
    </w:rPr>
  </w:style>
  <w:style w:type="paragraph" w:styleId="Default" w:customStyle="1">
    <w:name w:val="Default"/>
    <w:qFormat/>
    <w:rsid w:val="00624b23"/>
    <w:pPr>
      <w:widowControl/>
      <w:bidi w:val="0"/>
      <w:spacing w:lineRule="auto" w:line="240" w:before="0" w:after="0"/>
      <w:jc w:val="start"/>
    </w:pPr>
    <w:rPr>
      <w:rFonts w:ascii="Times New Roman" w:hAnsi="Times New Roman" w:cs="Times New Roman" w:eastAsia="Calibri"/>
      <w:color w:val="000000"/>
      <w:kern w:val="0"/>
      <w:sz w:val="24"/>
      <w:szCs w:val="24"/>
      <w:lang w:val="pl-PL" w:eastAsia="en-US" w:bidi="ar-SA"/>
    </w:rPr>
  </w:style>
  <w:style w:type="paragraph" w:styleId="Akapitzlist1" w:customStyle="1">
    <w:name w:val="Akapit z listą1"/>
    <w:basedOn w:val="Normal"/>
    <w:qFormat/>
    <w:rsid w:val="00d3100d"/>
    <w:pPr>
      <w:suppressAutoHyphens w:val="true"/>
      <w:spacing w:lineRule="auto" w:line="252"/>
      <w:ind w:start="720"/>
    </w:pPr>
    <w:rPr>
      <w:rFonts w:ascii="Calibri" w:hAnsi="Calibri" w:eastAsia="SimSun" w:cs="font1297"/>
      <w:kern w:val="0"/>
      <w:lang w:eastAsia="ar-SA"/>
      <w14:ligatures w14:val="none"/>
    </w:rPr>
  </w:style>
  <w:style w:type="paragraph" w:styleId="bodytext1" w:customStyle="1">
    <w:name w:val="bodytext"/>
    <w:basedOn w:val="Normal"/>
    <w:qFormat/>
    <w:rsid w:val="0077257a"/>
    <w:pPr>
      <w:spacing w:lineRule="auto" w:line="240" w:beforeAutospacing="1" w:afterAutospacing="1"/>
    </w:pPr>
    <w:rPr>
      <w:rFonts w:ascii="Times New Roman" w:hAnsi="Times New Roman" w:eastAsia="Times New Roman" w:cs="Times New Roman"/>
      <w:kern w:val="0"/>
      <w:sz w:val="24"/>
      <w:szCs w:val="24"/>
      <w:lang w:eastAsia="pl-PL"/>
      <w14:ligatures w14:val="none"/>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nwestycjeregionalne.pl/" TargetMode="External"/><Relationship Id="rId3" Type="http://schemas.openxmlformats.org/officeDocument/2006/relationships/hyperlink" Target="mailto:sekretariat@inwestycjeregionalne.pl"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5A679-65D9-4A5E-AA8D-F713FB5E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Application>LibreOffice/25.8.3.2$Windows_X86_64 LibreOffice_project/8ca8d55c161d602844f5428fa4b58097424e324e</Application>
  <AppVersion>15.0000</AppVersion>
  <Pages>18</Pages>
  <Words>5208</Words>
  <Characters>38140</Characters>
  <CharactersWithSpaces>43159</CharactersWithSpaces>
  <Paragraphs>271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2025-12-16T00:10:00Z</dcterms:created>
  <dc:creator>Radosław Kulerski</dc:creator>
  <dc:description/>
  <dc:language>pl-PL</dc:language>
  <cp:lastModifiedBy/>
  <cp:lastPrinted>2025-08-18T07:10:00Z</cp:lastPrinted>
  <dcterms:modified xsi:type="dcterms:W3CDTF">2026-01-12T19:47:35Z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